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0" w:type="dxa"/>
        <w:tblInd w:w="-6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80"/>
        <w:gridCol w:w="1460"/>
        <w:gridCol w:w="1942"/>
        <w:gridCol w:w="1701"/>
        <w:gridCol w:w="47"/>
        <w:gridCol w:w="1800"/>
      </w:tblGrid>
      <w:tr w:rsidR="00301D5B">
        <w:trPr>
          <w:cantSplit/>
        </w:trPr>
        <w:tc>
          <w:tcPr>
            <w:tcW w:w="10130" w:type="dxa"/>
            <w:gridSpan w:val="6"/>
          </w:tcPr>
          <w:p w:rsidR="00301D5B" w:rsidRDefault="00301D5B">
            <w:pPr>
              <w:pStyle w:val="EnvelopeReturn"/>
              <w:rPr>
                <w:lang w:val="en-GB"/>
              </w:rPr>
            </w:pPr>
          </w:p>
          <w:p w:rsidR="00301D5B" w:rsidRDefault="00301D5B">
            <w:pPr>
              <w:tabs>
                <w:tab w:val="center" w:pos="4560"/>
              </w:tabs>
              <w:jc w:val="center"/>
              <w:rPr>
                <w:b/>
                <w:sz w:val="28"/>
                <w:lang w:val="en-GB"/>
              </w:rPr>
            </w:pPr>
          </w:p>
          <w:p w:rsidR="00301D5B" w:rsidRDefault="00301D5B">
            <w:pPr>
              <w:tabs>
                <w:tab w:val="center" w:pos="4560"/>
              </w:tabs>
              <w:jc w:val="center"/>
              <w:rPr>
                <w:b/>
                <w:sz w:val="28"/>
                <w:lang w:val="en-GB"/>
              </w:rPr>
            </w:pP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01D5B" w:rsidRDefault="00301D5B">
            <w:pPr>
              <w:jc w:val="center"/>
              <w:rPr>
                <w:b/>
                <w:sz w:val="28"/>
                <w:lang w:val="en-GB"/>
              </w:rPr>
            </w:pPr>
          </w:p>
          <w:p w:rsidR="00301D5B" w:rsidRDefault="00301D5B">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01D5B" w:rsidRDefault="00301D5B">
            <w:pPr>
              <w:pStyle w:val="EnvelopeReturn"/>
              <w:tabs>
                <w:tab w:val="center" w:pos="4560"/>
              </w:tabs>
              <w:rPr>
                <w:lang w:val="en-GB"/>
              </w:rPr>
            </w:pPr>
          </w:p>
          <w:p w:rsidR="00301D5B" w:rsidRDefault="008D0B6B">
            <w:pPr>
              <w:pStyle w:val="EnvelopeReturn"/>
              <w:tabs>
                <w:tab w:val="center" w:pos="4560"/>
              </w:tabs>
              <w:rPr>
                <w:lang w:val="en-GB"/>
              </w:rPr>
            </w:pPr>
            <w:r>
              <w:rPr>
                <w:noProof/>
                <w:sz w:val="20"/>
                <w:lang w:val="en-CA" w:eastAsia="en-CA"/>
              </w:rPr>
              <w:drawing>
                <wp:anchor distT="0" distB="0" distL="114300" distR="114300" simplePos="0" relativeHeight="251657728" behindDoc="0" locked="0" layoutInCell="1" allowOverlap="1">
                  <wp:simplePos x="0" y="0"/>
                  <wp:positionH relativeFrom="column">
                    <wp:posOffset>2655570</wp:posOffset>
                  </wp:positionH>
                  <wp:positionV relativeFrom="paragraph">
                    <wp:posOffset>141605</wp:posOffset>
                  </wp:positionV>
                  <wp:extent cx="981075" cy="113919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1139190"/>
                          </a:xfrm>
                          <a:prstGeom prst="rect">
                            <a:avLst/>
                          </a:prstGeom>
                          <a:noFill/>
                          <a:ln w="9525">
                            <a:noFill/>
                            <a:miter lim="800000"/>
                            <a:headEnd/>
                            <a:tailEnd/>
                          </a:ln>
                        </pic:spPr>
                      </pic:pic>
                    </a:graphicData>
                  </a:graphic>
                </wp:anchor>
              </w:drawing>
            </w:r>
          </w:p>
          <w:p w:rsidR="00301D5B" w:rsidRDefault="00301D5B">
            <w:pPr>
              <w:jc w:val="cente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pStyle w:val="Heading1"/>
              <w:rPr>
                <w:rFonts w:ascii="Arial" w:hAnsi="Arial"/>
                <w:sz w:val="28"/>
              </w:rPr>
            </w:pPr>
            <w:r>
              <w:rPr>
                <w:rFonts w:ascii="Arial" w:hAnsi="Arial"/>
                <w:sz w:val="28"/>
              </w:rPr>
              <w:t>COURSE OUTLINE</w:t>
            </w:r>
          </w:p>
          <w:p w:rsidR="00301D5B" w:rsidRDefault="00301D5B">
            <w:pPr>
              <w:rPr>
                <w:lang w:val="en-GB"/>
              </w:rPr>
            </w:pPr>
          </w:p>
          <w:p w:rsidR="00301D5B" w:rsidRDefault="00301D5B"/>
        </w:tc>
      </w:tr>
      <w:tr w:rsidR="00301D5B">
        <w:trPr>
          <w:cantSplit/>
        </w:trPr>
        <w:tc>
          <w:tcPr>
            <w:tcW w:w="3180" w:type="dxa"/>
          </w:tcPr>
          <w:p w:rsidR="00301D5B" w:rsidRDefault="00301D5B">
            <w:pPr>
              <w:rPr>
                <w:b/>
                <w:lang w:val="en-GB"/>
              </w:rPr>
            </w:pPr>
            <w:r>
              <w:rPr>
                <w:b/>
                <w:u w:val="single"/>
                <w:lang w:val="en-GB"/>
              </w:rPr>
              <w:t>COURSE TITLE</w:t>
            </w:r>
            <w:r>
              <w:rPr>
                <w:b/>
                <w:lang w:val="en-GB"/>
              </w:rPr>
              <w:t>:</w:t>
            </w:r>
          </w:p>
          <w:p w:rsidR="00301D5B" w:rsidRDefault="00301D5B">
            <w:pPr>
              <w:rPr>
                <w:b/>
              </w:rPr>
            </w:pPr>
          </w:p>
        </w:tc>
        <w:tc>
          <w:tcPr>
            <w:tcW w:w="6950" w:type="dxa"/>
            <w:gridSpan w:val="5"/>
          </w:tcPr>
          <w:p w:rsidR="00301D5B" w:rsidRDefault="00301D5B">
            <w:r>
              <w:t>History of Western Civilization – Part Two</w:t>
            </w:r>
          </w:p>
        </w:tc>
      </w:tr>
      <w:tr w:rsidR="00301D5B">
        <w:tc>
          <w:tcPr>
            <w:tcW w:w="3180" w:type="dxa"/>
          </w:tcPr>
          <w:p w:rsidR="00301D5B" w:rsidRDefault="00301D5B">
            <w:pPr>
              <w:rPr>
                <w:b/>
                <w:lang w:val="en-GB"/>
              </w:rPr>
            </w:pPr>
            <w:r>
              <w:rPr>
                <w:b/>
                <w:u w:val="single"/>
                <w:lang w:val="en-GB"/>
              </w:rPr>
              <w:t>CODE NO.</w:t>
            </w:r>
            <w:r>
              <w:rPr>
                <w:b/>
                <w:lang w:val="en-GB"/>
              </w:rPr>
              <w:t>:</w:t>
            </w:r>
          </w:p>
          <w:p w:rsidR="00301D5B" w:rsidRDefault="00301D5B">
            <w:pPr>
              <w:rPr>
                <w:b/>
              </w:rPr>
            </w:pPr>
          </w:p>
        </w:tc>
        <w:tc>
          <w:tcPr>
            <w:tcW w:w="3402" w:type="dxa"/>
            <w:gridSpan w:val="2"/>
          </w:tcPr>
          <w:p w:rsidR="00301D5B" w:rsidRDefault="00301D5B">
            <w:r>
              <w:t>HST106-3</w:t>
            </w:r>
          </w:p>
        </w:tc>
        <w:tc>
          <w:tcPr>
            <w:tcW w:w="1701" w:type="dxa"/>
          </w:tcPr>
          <w:p w:rsidR="00301D5B" w:rsidRDefault="00301D5B">
            <w:pPr>
              <w:rPr>
                <w:b/>
              </w:rPr>
            </w:pPr>
            <w:r>
              <w:rPr>
                <w:b/>
                <w:u w:val="single"/>
                <w:lang w:val="en-GB"/>
              </w:rPr>
              <w:t>SEMESTER</w:t>
            </w:r>
            <w:r>
              <w:rPr>
                <w:b/>
                <w:lang w:val="en-GB"/>
              </w:rPr>
              <w:t>:</w:t>
            </w:r>
          </w:p>
        </w:tc>
        <w:tc>
          <w:tcPr>
            <w:tcW w:w="1847" w:type="dxa"/>
            <w:gridSpan w:val="2"/>
          </w:tcPr>
          <w:p w:rsidR="00301D5B" w:rsidRDefault="00B712E8">
            <w:r>
              <w:t>Winter</w:t>
            </w:r>
          </w:p>
        </w:tc>
      </w:tr>
      <w:tr w:rsidR="00301D5B">
        <w:trPr>
          <w:cantSplit/>
        </w:trPr>
        <w:tc>
          <w:tcPr>
            <w:tcW w:w="3180" w:type="dxa"/>
          </w:tcPr>
          <w:p w:rsidR="00301D5B" w:rsidRDefault="00301D5B">
            <w:pPr>
              <w:rPr>
                <w:b/>
                <w:lang w:val="en-GB"/>
              </w:rPr>
            </w:pPr>
            <w:r>
              <w:rPr>
                <w:b/>
                <w:u w:val="single"/>
                <w:lang w:val="en-GB"/>
              </w:rPr>
              <w:t>PROGRAM</w:t>
            </w:r>
            <w:r>
              <w:rPr>
                <w:b/>
                <w:lang w:val="en-GB"/>
              </w:rPr>
              <w:t>:</w:t>
            </w:r>
          </w:p>
          <w:p w:rsidR="00301D5B" w:rsidRDefault="00301D5B"/>
        </w:tc>
        <w:tc>
          <w:tcPr>
            <w:tcW w:w="6950" w:type="dxa"/>
            <w:gridSpan w:val="5"/>
          </w:tcPr>
          <w:p w:rsidR="00301D5B" w:rsidRDefault="00301D5B">
            <w:r>
              <w:t>General Arts and Science</w:t>
            </w:r>
          </w:p>
        </w:tc>
      </w:tr>
      <w:tr w:rsidR="00301D5B">
        <w:trPr>
          <w:cantSplit/>
        </w:trPr>
        <w:tc>
          <w:tcPr>
            <w:tcW w:w="3180" w:type="dxa"/>
          </w:tcPr>
          <w:p w:rsidR="00301D5B" w:rsidRDefault="00301D5B">
            <w:pPr>
              <w:rPr>
                <w:b/>
                <w:lang w:val="en-GB"/>
              </w:rPr>
            </w:pPr>
            <w:r>
              <w:rPr>
                <w:b/>
                <w:u w:val="single"/>
                <w:lang w:val="en-GB"/>
              </w:rPr>
              <w:t>AUTHOR</w:t>
            </w:r>
            <w:r>
              <w:rPr>
                <w:b/>
                <w:lang w:val="en-GB"/>
              </w:rPr>
              <w:t>:</w:t>
            </w:r>
          </w:p>
          <w:p w:rsidR="00301D5B" w:rsidRDefault="00301D5B"/>
        </w:tc>
        <w:tc>
          <w:tcPr>
            <w:tcW w:w="6950" w:type="dxa"/>
            <w:gridSpan w:val="5"/>
          </w:tcPr>
          <w:p w:rsidR="00301D5B" w:rsidRDefault="00301D5B">
            <w:r>
              <w:t>Social Sciences Department</w:t>
            </w:r>
          </w:p>
        </w:tc>
      </w:tr>
      <w:tr w:rsidR="00301D5B">
        <w:tc>
          <w:tcPr>
            <w:tcW w:w="3180" w:type="dxa"/>
          </w:tcPr>
          <w:p w:rsidR="00301D5B" w:rsidRDefault="00301D5B">
            <w:pPr>
              <w:rPr>
                <w:b/>
                <w:lang w:val="en-GB"/>
              </w:rPr>
            </w:pPr>
            <w:r>
              <w:rPr>
                <w:b/>
                <w:u w:val="single"/>
                <w:lang w:val="en-GB"/>
              </w:rPr>
              <w:t>DATE</w:t>
            </w:r>
            <w:r>
              <w:rPr>
                <w:b/>
                <w:lang w:val="en-GB"/>
              </w:rPr>
              <w:t>:</w:t>
            </w:r>
          </w:p>
          <w:p w:rsidR="00301D5B" w:rsidRDefault="00301D5B"/>
        </w:tc>
        <w:tc>
          <w:tcPr>
            <w:tcW w:w="1460" w:type="dxa"/>
          </w:tcPr>
          <w:p w:rsidR="00301D5B" w:rsidRDefault="00761BBB">
            <w:r>
              <w:t>Sept. 2009</w:t>
            </w:r>
          </w:p>
        </w:tc>
        <w:tc>
          <w:tcPr>
            <w:tcW w:w="3690" w:type="dxa"/>
            <w:gridSpan w:val="3"/>
          </w:tcPr>
          <w:p w:rsidR="00301D5B" w:rsidRDefault="00301D5B">
            <w:r>
              <w:rPr>
                <w:b/>
                <w:u w:val="single"/>
                <w:lang w:val="en-GB"/>
              </w:rPr>
              <w:t>PREVIOUS OUTLINE DATED</w:t>
            </w:r>
            <w:r>
              <w:rPr>
                <w:b/>
                <w:lang w:val="en-GB"/>
              </w:rPr>
              <w:t>:</w:t>
            </w:r>
          </w:p>
        </w:tc>
        <w:tc>
          <w:tcPr>
            <w:tcW w:w="1800" w:type="dxa"/>
          </w:tcPr>
          <w:p w:rsidR="00301D5B" w:rsidRDefault="00761BBB">
            <w:r>
              <w:t>Jan. 2009</w:t>
            </w:r>
          </w:p>
        </w:tc>
      </w:tr>
      <w:tr w:rsidR="00301D5B">
        <w:trPr>
          <w:cantSplit/>
        </w:trPr>
        <w:tc>
          <w:tcPr>
            <w:tcW w:w="3180" w:type="dxa"/>
          </w:tcPr>
          <w:p w:rsidR="00301D5B" w:rsidRDefault="00301D5B">
            <w:r>
              <w:rPr>
                <w:b/>
                <w:lang w:val="en-GB"/>
              </w:rPr>
              <w:t>APPROVED:</w:t>
            </w:r>
          </w:p>
        </w:tc>
        <w:tc>
          <w:tcPr>
            <w:tcW w:w="5150" w:type="dxa"/>
            <w:gridSpan w:val="4"/>
          </w:tcPr>
          <w:p w:rsidR="00301D5B" w:rsidRDefault="002B1C20">
            <w:pPr>
              <w:jc w:val="center"/>
            </w:pPr>
            <w:r>
              <w:t>“Angelique Lemay”</w:t>
            </w:r>
          </w:p>
        </w:tc>
        <w:tc>
          <w:tcPr>
            <w:tcW w:w="1800" w:type="dxa"/>
          </w:tcPr>
          <w:p w:rsidR="00301D5B" w:rsidRDefault="00301D5B"/>
        </w:tc>
      </w:tr>
      <w:tr w:rsidR="00301D5B">
        <w:trPr>
          <w:cantSplit/>
        </w:trPr>
        <w:tc>
          <w:tcPr>
            <w:tcW w:w="3180" w:type="dxa"/>
          </w:tcPr>
          <w:p w:rsidR="00301D5B" w:rsidRDefault="00301D5B"/>
        </w:tc>
        <w:tc>
          <w:tcPr>
            <w:tcW w:w="5150" w:type="dxa"/>
            <w:gridSpan w:val="4"/>
          </w:tcPr>
          <w:p w:rsidR="00301D5B" w:rsidRDefault="00301D5B">
            <w:pPr>
              <w:pStyle w:val="Heading2"/>
              <w:rPr>
                <w:rFonts w:ascii="Arial" w:hAnsi="Arial"/>
                <w:lang w:val="en-US"/>
              </w:rPr>
            </w:pPr>
            <w:r>
              <w:rPr>
                <w:rFonts w:ascii="Arial" w:hAnsi="Arial"/>
                <w:lang w:val="en-US"/>
              </w:rPr>
              <w:t>__________________________________</w:t>
            </w:r>
          </w:p>
          <w:p w:rsidR="00301D5B" w:rsidRDefault="00B712E8">
            <w:pPr>
              <w:pStyle w:val="Heading2"/>
              <w:rPr>
                <w:rFonts w:ascii="Arial" w:hAnsi="Arial"/>
                <w:lang w:val="en-US"/>
              </w:rPr>
            </w:pPr>
            <w:r>
              <w:rPr>
                <w:rFonts w:ascii="Arial" w:hAnsi="Arial"/>
                <w:lang w:val="en-US"/>
              </w:rPr>
              <w:t>CHAIR, COMMUNITY SERVICES</w:t>
            </w:r>
          </w:p>
          <w:p w:rsidR="00B712E8" w:rsidRPr="00B712E8" w:rsidRDefault="00B712E8" w:rsidP="00B712E8">
            <w:pPr>
              <w:rPr>
                <w:lang w:val="en-US"/>
              </w:rPr>
            </w:pPr>
          </w:p>
        </w:tc>
        <w:tc>
          <w:tcPr>
            <w:tcW w:w="1800" w:type="dxa"/>
          </w:tcPr>
          <w:p w:rsidR="00301D5B" w:rsidRDefault="00301D5B">
            <w:pPr>
              <w:rPr>
                <w:b/>
                <w:lang w:val="en-GB"/>
              </w:rPr>
            </w:pPr>
            <w:r>
              <w:rPr>
                <w:b/>
                <w:lang w:val="en-GB"/>
              </w:rPr>
              <w:t>__</w:t>
            </w:r>
            <w:r w:rsidR="008D0B6B">
              <w:rPr>
                <w:b/>
                <w:lang w:val="en-GB"/>
              </w:rPr>
              <w:t>____</w:t>
            </w:r>
            <w:r>
              <w:rPr>
                <w:b/>
                <w:lang w:val="en-GB"/>
              </w:rPr>
              <w:t>_____</w:t>
            </w:r>
          </w:p>
          <w:p w:rsidR="00301D5B" w:rsidRDefault="00301D5B">
            <w:pPr>
              <w:jc w:val="center"/>
            </w:pPr>
            <w:r>
              <w:rPr>
                <w:b/>
                <w:lang w:val="en-GB"/>
              </w:rPr>
              <w:t>DATE</w:t>
            </w:r>
          </w:p>
        </w:tc>
      </w:tr>
      <w:tr w:rsidR="00301D5B">
        <w:trPr>
          <w:cantSplit/>
        </w:trPr>
        <w:tc>
          <w:tcPr>
            <w:tcW w:w="3180" w:type="dxa"/>
          </w:tcPr>
          <w:p w:rsidR="00301D5B" w:rsidRDefault="00301D5B">
            <w:pPr>
              <w:rPr>
                <w:b/>
                <w:lang w:val="en-GB"/>
              </w:rPr>
            </w:pPr>
            <w:r>
              <w:rPr>
                <w:b/>
                <w:lang w:val="en-GB"/>
              </w:rPr>
              <w:t>TOTAL CREDITS:</w:t>
            </w:r>
          </w:p>
          <w:p w:rsidR="00301D5B" w:rsidRDefault="00301D5B"/>
        </w:tc>
        <w:tc>
          <w:tcPr>
            <w:tcW w:w="6950" w:type="dxa"/>
            <w:gridSpan w:val="5"/>
          </w:tcPr>
          <w:p w:rsidR="00301D5B" w:rsidRDefault="00301D5B">
            <w:r>
              <w:t>3</w:t>
            </w:r>
          </w:p>
        </w:tc>
      </w:tr>
      <w:tr w:rsidR="00301D5B">
        <w:trPr>
          <w:cantSplit/>
        </w:trPr>
        <w:tc>
          <w:tcPr>
            <w:tcW w:w="3180" w:type="dxa"/>
          </w:tcPr>
          <w:p w:rsidR="00301D5B" w:rsidRDefault="00301D5B">
            <w:pPr>
              <w:rPr>
                <w:b/>
                <w:lang w:val="en-GB"/>
              </w:rPr>
            </w:pPr>
            <w:r>
              <w:rPr>
                <w:b/>
                <w:lang w:val="en-GB"/>
              </w:rPr>
              <w:t>PREREQUISITE (S):</w:t>
            </w:r>
          </w:p>
          <w:p w:rsidR="00301D5B" w:rsidRDefault="00301D5B"/>
        </w:tc>
        <w:tc>
          <w:tcPr>
            <w:tcW w:w="6950" w:type="dxa"/>
            <w:gridSpan w:val="5"/>
          </w:tcPr>
          <w:p w:rsidR="00301D5B" w:rsidRDefault="00301D5B">
            <w:r>
              <w:t>None</w:t>
            </w:r>
          </w:p>
        </w:tc>
      </w:tr>
      <w:tr w:rsidR="00301D5B">
        <w:trPr>
          <w:cantSplit/>
        </w:trPr>
        <w:tc>
          <w:tcPr>
            <w:tcW w:w="3180" w:type="dxa"/>
          </w:tcPr>
          <w:p w:rsidR="00301D5B" w:rsidRDefault="00301D5B">
            <w:pPr>
              <w:rPr>
                <w:b/>
                <w:lang w:val="en-GB"/>
              </w:rPr>
            </w:pPr>
            <w:r>
              <w:rPr>
                <w:b/>
                <w:lang w:val="en-GB"/>
              </w:rPr>
              <w:t>HOURS/WEEK:</w:t>
            </w:r>
          </w:p>
          <w:p w:rsidR="00301D5B" w:rsidRDefault="00301D5B"/>
        </w:tc>
        <w:tc>
          <w:tcPr>
            <w:tcW w:w="6950" w:type="dxa"/>
            <w:gridSpan w:val="5"/>
          </w:tcPr>
          <w:p w:rsidR="00301D5B" w:rsidRDefault="00301D5B">
            <w:pPr>
              <w:pStyle w:val="EnvelopeReturn"/>
            </w:pPr>
            <w:r>
              <w:t>3 hours/week</w:t>
            </w:r>
          </w:p>
        </w:tc>
      </w:tr>
      <w:tr w:rsidR="00301D5B">
        <w:trPr>
          <w:cantSplit/>
        </w:trPr>
        <w:tc>
          <w:tcPr>
            <w:tcW w:w="10130" w:type="dxa"/>
            <w:gridSpan w:val="6"/>
          </w:tcPr>
          <w:p w:rsidR="00301D5B" w:rsidRPr="008D0B6B" w:rsidRDefault="00301D5B">
            <w:pPr>
              <w:pStyle w:val="Heading2"/>
              <w:tabs>
                <w:tab w:val="center" w:pos="4560"/>
              </w:tabs>
              <w:rPr>
                <w:rFonts w:ascii="Arial" w:hAnsi="Arial"/>
                <w:szCs w:val="24"/>
              </w:rPr>
            </w:pPr>
          </w:p>
          <w:p w:rsidR="00301D5B" w:rsidRPr="008D0B6B" w:rsidRDefault="00301D5B">
            <w:pPr>
              <w:rPr>
                <w:sz w:val="24"/>
                <w:szCs w:val="24"/>
                <w:lang w:val="en-GB"/>
              </w:rPr>
            </w:pPr>
          </w:p>
          <w:p w:rsidR="00301D5B" w:rsidRPr="008D0B6B" w:rsidRDefault="00301D5B">
            <w:pPr>
              <w:rPr>
                <w:sz w:val="24"/>
                <w:szCs w:val="24"/>
                <w:lang w:val="en-GB"/>
              </w:rPr>
            </w:pPr>
          </w:p>
          <w:p w:rsidR="00301D5B" w:rsidRPr="008D0B6B" w:rsidRDefault="00301D5B">
            <w:pPr>
              <w:pStyle w:val="Heading2"/>
              <w:tabs>
                <w:tab w:val="center" w:pos="4560"/>
              </w:tabs>
              <w:rPr>
                <w:rFonts w:ascii="Arial" w:hAnsi="Arial"/>
                <w:szCs w:val="24"/>
              </w:rPr>
            </w:pPr>
            <w:r w:rsidRPr="008D0B6B">
              <w:rPr>
                <w:rFonts w:ascii="Arial" w:hAnsi="Arial"/>
                <w:szCs w:val="24"/>
              </w:rPr>
              <w:t>Copyright ©</w:t>
            </w:r>
            <w:r w:rsidR="00B712E8" w:rsidRPr="008D0B6B">
              <w:rPr>
                <w:rFonts w:ascii="Arial" w:hAnsi="Arial"/>
                <w:szCs w:val="24"/>
              </w:rPr>
              <w:t xml:space="preserve"> </w:t>
            </w:r>
            <w:r w:rsidRPr="008D0B6B">
              <w:rPr>
                <w:rFonts w:ascii="Arial" w:hAnsi="Arial"/>
                <w:szCs w:val="24"/>
              </w:rPr>
              <w:t>200</w:t>
            </w:r>
            <w:r w:rsidR="00B712E8" w:rsidRPr="008D0B6B">
              <w:rPr>
                <w:rFonts w:ascii="Arial" w:hAnsi="Arial"/>
                <w:szCs w:val="24"/>
              </w:rPr>
              <w:t>9</w:t>
            </w:r>
            <w:r w:rsidRPr="008D0B6B">
              <w:rPr>
                <w:rFonts w:ascii="Arial" w:hAnsi="Arial"/>
                <w:szCs w:val="24"/>
              </w:rPr>
              <w:t xml:space="preserve"> </w:t>
            </w:r>
            <w:proofErr w:type="gramStart"/>
            <w:r w:rsidRPr="008D0B6B">
              <w:rPr>
                <w:rFonts w:ascii="Arial" w:hAnsi="Arial"/>
                <w:szCs w:val="24"/>
              </w:rPr>
              <w:t>The</w:t>
            </w:r>
            <w:proofErr w:type="gramEnd"/>
            <w:r w:rsidRPr="008D0B6B">
              <w:rPr>
                <w:rFonts w:ascii="Arial" w:hAnsi="Arial"/>
                <w:szCs w:val="24"/>
              </w:rPr>
              <w:t xml:space="preserve"> Sault College of Applied Arts and Technology</w:t>
            </w:r>
          </w:p>
          <w:p w:rsidR="00301D5B" w:rsidRPr="008D0B6B" w:rsidRDefault="00301D5B">
            <w:pPr>
              <w:tabs>
                <w:tab w:val="center" w:pos="4560"/>
              </w:tabs>
              <w:jc w:val="center"/>
              <w:rPr>
                <w:i/>
                <w:sz w:val="24"/>
                <w:szCs w:val="24"/>
                <w:lang w:val="en-GB"/>
              </w:rPr>
            </w:pPr>
            <w:r w:rsidRPr="008D0B6B">
              <w:rPr>
                <w:i/>
                <w:sz w:val="24"/>
                <w:szCs w:val="24"/>
                <w:lang w:val="en-GB"/>
              </w:rPr>
              <w:t>Reproduction of this document by any means, in whole or in part, without prior</w:t>
            </w:r>
          </w:p>
          <w:p w:rsidR="00301D5B" w:rsidRPr="008D0B6B" w:rsidRDefault="00301D5B">
            <w:pPr>
              <w:pStyle w:val="Heading2"/>
              <w:tabs>
                <w:tab w:val="center" w:pos="4560"/>
              </w:tabs>
              <w:rPr>
                <w:rFonts w:ascii="Arial" w:hAnsi="Arial"/>
                <w:b w:val="0"/>
                <w:szCs w:val="24"/>
              </w:rPr>
            </w:pPr>
            <w:proofErr w:type="gramStart"/>
            <w:r w:rsidRPr="008D0B6B">
              <w:rPr>
                <w:rFonts w:ascii="Arial" w:hAnsi="Arial"/>
                <w:b w:val="0"/>
                <w:i/>
                <w:szCs w:val="24"/>
              </w:rPr>
              <w:t>written</w:t>
            </w:r>
            <w:proofErr w:type="gramEnd"/>
            <w:r w:rsidRPr="008D0B6B">
              <w:rPr>
                <w:rFonts w:ascii="Arial" w:hAnsi="Arial"/>
                <w:b w:val="0"/>
                <w:i/>
                <w:szCs w:val="24"/>
              </w:rPr>
              <w:t xml:space="preserve"> permission of Sault College of Applied Arts and Technology is prohibited.</w:t>
            </w:r>
          </w:p>
        </w:tc>
      </w:tr>
      <w:tr w:rsidR="00301D5B">
        <w:trPr>
          <w:cantSplit/>
        </w:trPr>
        <w:tc>
          <w:tcPr>
            <w:tcW w:w="10130" w:type="dxa"/>
            <w:gridSpan w:val="6"/>
          </w:tcPr>
          <w:p w:rsidR="00301D5B" w:rsidRPr="008D0B6B" w:rsidRDefault="00301D5B" w:rsidP="008D0B6B">
            <w:pPr>
              <w:pStyle w:val="Heading2"/>
              <w:tabs>
                <w:tab w:val="center" w:pos="4560"/>
              </w:tabs>
              <w:rPr>
                <w:rFonts w:ascii="Arial" w:hAnsi="Arial"/>
                <w:b w:val="0"/>
                <w:szCs w:val="24"/>
              </w:rPr>
            </w:pPr>
            <w:r w:rsidRPr="008D0B6B">
              <w:rPr>
                <w:rFonts w:ascii="Arial" w:hAnsi="Arial"/>
                <w:b w:val="0"/>
                <w:i/>
                <w:szCs w:val="24"/>
              </w:rPr>
              <w:t>For additional info</w:t>
            </w:r>
            <w:r w:rsidR="00B712E8" w:rsidRPr="008D0B6B">
              <w:rPr>
                <w:rFonts w:ascii="Arial" w:hAnsi="Arial"/>
                <w:b w:val="0"/>
                <w:i/>
                <w:szCs w:val="24"/>
              </w:rPr>
              <w:t>rmation, please contact the Chair, Community Services</w:t>
            </w:r>
            <w:r w:rsidRPr="008D0B6B">
              <w:rPr>
                <w:rFonts w:ascii="Arial" w:hAnsi="Arial"/>
                <w:b w:val="0"/>
                <w:i/>
                <w:szCs w:val="24"/>
              </w:rPr>
              <w:t xml:space="preserve"> </w:t>
            </w:r>
          </w:p>
        </w:tc>
      </w:tr>
      <w:tr w:rsidR="00301D5B">
        <w:trPr>
          <w:cantSplit/>
          <w:trHeight w:val="387"/>
        </w:trPr>
        <w:tc>
          <w:tcPr>
            <w:tcW w:w="10130" w:type="dxa"/>
            <w:gridSpan w:val="6"/>
          </w:tcPr>
          <w:p w:rsidR="00301D5B" w:rsidRPr="008D0B6B" w:rsidRDefault="00301D5B" w:rsidP="008D0B6B">
            <w:pPr>
              <w:tabs>
                <w:tab w:val="center" w:pos="4560"/>
              </w:tabs>
              <w:jc w:val="center"/>
              <w:rPr>
                <w:i/>
                <w:sz w:val="24"/>
                <w:szCs w:val="24"/>
                <w:lang w:val="en-GB"/>
              </w:rPr>
            </w:pPr>
            <w:r w:rsidRPr="008D0B6B">
              <w:rPr>
                <w:i/>
                <w:sz w:val="24"/>
                <w:szCs w:val="24"/>
                <w:lang w:val="en-GB"/>
              </w:rPr>
              <w:t xml:space="preserve">School of Health and </w:t>
            </w:r>
            <w:r w:rsidR="00B712E8" w:rsidRPr="008D0B6B">
              <w:rPr>
                <w:i/>
                <w:sz w:val="24"/>
                <w:szCs w:val="24"/>
                <w:lang w:val="en-GB"/>
              </w:rPr>
              <w:t>Community</w:t>
            </w:r>
            <w:r w:rsidRPr="008D0B6B">
              <w:rPr>
                <w:i/>
                <w:sz w:val="24"/>
                <w:szCs w:val="24"/>
                <w:lang w:val="en-GB"/>
              </w:rPr>
              <w:t xml:space="preserve"> Services</w:t>
            </w:r>
          </w:p>
        </w:tc>
      </w:tr>
      <w:tr w:rsidR="00301D5B">
        <w:trPr>
          <w:cantSplit/>
        </w:trPr>
        <w:tc>
          <w:tcPr>
            <w:tcW w:w="10130" w:type="dxa"/>
            <w:gridSpan w:val="6"/>
          </w:tcPr>
          <w:p w:rsidR="00301D5B" w:rsidRPr="008D0B6B" w:rsidRDefault="00301D5B" w:rsidP="008D0B6B">
            <w:pPr>
              <w:tabs>
                <w:tab w:val="center" w:pos="4560"/>
              </w:tabs>
              <w:jc w:val="center"/>
              <w:rPr>
                <w:sz w:val="24"/>
                <w:szCs w:val="24"/>
              </w:rPr>
            </w:pPr>
            <w:r w:rsidRPr="008D0B6B">
              <w:rPr>
                <w:i/>
                <w:sz w:val="24"/>
                <w:szCs w:val="24"/>
                <w:lang w:val="en-GB"/>
              </w:rPr>
              <w:t>(705) 759-2554, Ext.</w:t>
            </w:r>
            <w:r w:rsidR="00FF510A" w:rsidRPr="008D0B6B">
              <w:rPr>
                <w:i/>
                <w:sz w:val="24"/>
                <w:szCs w:val="24"/>
                <w:lang w:val="en-GB"/>
              </w:rPr>
              <w:t>2</w:t>
            </w:r>
            <w:r w:rsidRPr="008D0B6B">
              <w:rPr>
                <w:i/>
                <w:sz w:val="24"/>
                <w:szCs w:val="24"/>
                <w:lang w:val="en-GB"/>
              </w:rPr>
              <w:t>603</w:t>
            </w:r>
          </w:p>
        </w:tc>
      </w:tr>
      <w:tr w:rsidR="00301D5B">
        <w:trPr>
          <w:cantSplit/>
        </w:trPr>
        <w:tc>
          <w:tcPr>
            <w:tcW w:w="10130" w:type="dxa"/>
            <w:gridSpan w:val="6"/>
          </w:tcPr>
          <w:p w:rsidR="00301D5B" w:rsidRPr="008D0B6B" w:rsidRDefault="00301D5B" w:rsidP="008D0B6B">
            <w:pPr>
              <w:tabs>
                <w:tab w:val="center" w:pos="4560"/>
              </w:tabs>
              <w:jc w:val="center"/>
              <w:rPr>
                <w:i/>
                <w:sz w:val="24"/>
                <w:szCs w:val="24"/>
                <w:lang w:val="en-GB"/>
              </w:rPr>
            </w:pPr>
          </w:p>
        </w:tc>
      </w:tr>
    </w:tbl>
    <w:p w:rsidR="00B712E8" w:rsidRDefault="00B712E8">
      <w:pPr>
        <w:tabs>
          <w:tab w:val="center" w:pos="4560"/>
        </w:tabs>
        <w:rPr>
          <w:i/>
          <w:lang w:val="en-GB"/>
        </w:rPr>
      </w:pPr>
    </w:p>
    <w:p w:rsidR="00301D5B" w:rsidRDefault="00B712E8">
      <w:pPr>
        <w:tabs>
          <w:tab w:val="center" w:pos="4560"/>
        </w:tabs>
        <w:rPr>
          <w:lang w:val="en-GB"/>
        </w:rPr>
      </w:pPr>
      <w:r>
        <w:rPr>
          <w:i/>
          <w:lang w:val="en-GB"/>
        </w:rPr>
        <w:br w:type="page"/>
      </w:r>
    </w:p>
    <w:tbl>
      <w:tblPr>
        <w:tblW w:w="0" w:type="auto"/>
        <w:tblLayout w:type="fixed"/>
        <w:tblLook w:val="0000"/>
      </w:tblPr>
      <w:tblGrid>
        <w:gridCol w:w="675"/>
        <w:gridCol w:w="8181"/>
      </w:tblGrid>
      <w:tr w:rsidR="00301D5B" w:rsidRPr="00761BBB">
        <w:tc>
          <w:tcPr>
            <w:tcW w:w="675" w:type="dxa"/>
          </w:tcPr>
          <w:p w:rsidR="00301D5B" w:rsidRPr="00761BBB" w:rsidRDefault="00301D5B">
            <w:pPr>
              <w:rPr>
                <w:b/>
                <w:szCs w:val="22"/>
              </w:rPr>
            </w:pPr>
            <w:r w:rsidRPr="00761BBB">
              <w:rPr>
                <w:b/>
                <w:szCs w:val="22"/>
              </w:rPr>
              <w:lastRenderedPageBreak/>
              <w:t>I.</w:t>
            </w:r>
          </w:p>
        </w:tc>
        <w:tc>
          <w:tcPr>
            <w:tcW w:w="8181" w:type="dxa"/>
          </w:tcPr>
          <w:p w:rsidR="00301D5B" w:rsidRPr="00761BBB" w:rsidRDefault="00301D5B">
            <w:pPr>
              <w:rPr>
                <w:b/>
                <w:szCs w:val="22"/>
              </w:rPr>
            </w:pPr>
            <w:r w:rsidRPr="00761BBB">
              <w:rPr>
                <w:b/>
                <w:szCs w:val="22"/>
              </w:rPr>
              <w:t xml:space="preserve">COURSE DESCRIPTION: </w:t>
            </w:r>
          </w:p>
          <w:p w:rsidR="00301D5B" w:rsidRPr="00761BBB" w:rsidRDefault="00301D5B">
            <w:pPr>
              <w:rPr>
                <w:b/>
                <w:szCs w:val="22"/>
              </w:rPr>
            </w:pPr>
          </w:p>
          <w:p w:rsidR="00301D5B" w:rsidRPr="00761BBB" w:rsidRDefault="00301D5B">
            <w:pPr>
              <w:rPr>
                <w:szCs w:val="22"/>
              </w:rPr>
            </w:pPr>
            <w:r w:rsidRPr="00761BBB">
              <w:rPr>
                <w:bCs/>
                <w:szCs w:val="22"/>
              </w:rPr>
              <w:t xml:space="preserve">This course will introduce the student to the social and cultural history of the western civilization and includes a thematic approach to the history of ideas, politics, religion, economics, and society.  </w:t>
            </w:r>
            <w:r w:rsidR="00264708" w:rsidRPr="00761BBB">
              <w:rPr>
                <w:bCs/>
                <w:szCs w:val="22"/>
              </w:rPr>
              <w:t xml:space="preserve">Research methods will include appropriate examination, interpretation and documentation of evidence. </w:t>
            </w:r>
            <w:r w:rsidRPr="00761BBB">
              <w:rPr>
                <w:bCs/>
                <w:szCs w:val="22"/>
              </w:rPr>
              <w:t xml:space="preserve">Significant historical events and figures since 1500 will be emphasized. Population migration, class struggles, daily life, the role of women, the enlightenment, revolutions, industrialization and nationalism, to 1900 will be discussed. </w:t>
            </w: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567"/>
        <w:gridCol w:w="7614"/>
      </w:tblGrid>
      <w:tr w:rsidR="00301D5B" w:rsidRPr="00761BBB">
        <w:trPr>
          <w:cantSplit/>
        </w:trPr>
        <w:tc>
          <w:tcPr>
            <w:tcW w:w="675" w:type="dxa"/>
          </w:tcPr>
          <w:p w:rsidR="00301D5B" w:rsidRPr="00761BBB" w:rsidRDefault="00301D5B">
            <w:pPr>
              <w:rPr>
                <w:b/>
                <w:szCs w:val="22"/>
              </w:rPr>
            </w:pPr>
            <w:r w:rsidRPr="00761BBB">
              <w:rPr>
                <w:b/>
                <w:szCs w:val="22"/>
              </w:rPr>
              <w:t>II.</w:t>
            </w:r>
          </w:p>
          <w:p w:rsidR="00301D5B" w:rsidRPr="00761BBB" w:rsidRDefault="00301D5B">
            <w:pPr>
              <w:rPr>
                <w:b/>
                <w:szCs w:val="22"/>
              </w:rPr>
            </w:pPr>
          </w:p>
        </w:tc>
        <w:tc>
          <w:tcPr>
            <w:tcW w:w="8181" w:type="dxa"/>
            <w:gridSpan w:val="2"/>
          </w:tcPr>
          <w:p w:rsidR="00301D5B" w:rsidRPr="00761BBB" w:rsidRDefault="00301D5B">
            <w:pPr>
              <w:rPr>
                <w:b/>
                <w:szCs w:val="22"/>
              </w:rPr>
            </w:pPr>
            <w:r w:rsidRPr="00761BBB">
              <w:rPr>
                <w:b/>
                <w:szCs w:val="22"/>
              </w:rPr>
              <w:t>LEARNING OUTCOMES AND ELEMENTS OF THE PERFORMANCE:</w:t>
            </w:r>
          </w:p>
          <w:p w:rsidR="00301D5B" w:rsidRPr="00761BBB" w:rsidRDefault="00301D5B">
            <w:pPr>
              <w:rPr>
                <w:szCs w:val="22"/>
              </w:rPr>
            </w:pPr>
          </w:p>
          <w:p w:rsidR="00301D5B" w:rsidRPr="00761BBB" w:rsidRDefault="00301D5B">
            <w:pPr>
              <w:rPr>
                <w:szCs w:val="22"/>
              </w:rPr>
            </w:pPr>
            <w:r w:rsidRPr="00761BBB">
              <w:rPr>
                <w:szCs w:val="22"/>
              </w:rPr>
              <w:t>Upon successful completion of this course, the student will demonstrate the ability to:</w:t>
            </w:r>
          </w:p>
          <w:p w:rsidR="00301D5B" w:rsidRPr="00761BBB" w:rsidRDefault="00301D5B">
            <w:pPr>
              <w:rPr>
                <w:szCs w:val="22"/>
              </w:rPr>
            </w:pPr>
          </w:p>
        </w:tc>
      </w:tr>
      <w:tr w:rsidR="00264708" w:rsidRPr="00761BBB">
        <w:tc>
          <w:tcPr>
            <w:tcW w:w="675" w:type="dxa"/>
          </w:tcPr>
          <w:p w:rsidR="00264708" w:rsidRPr="00761BBB" w:rsidRDefault="00264708">
            <w:pPr>
              <w:rPr>
                <w:szCs w:val="22"/>
              </w:rPr>
            </w:pPr>
          </w:p>
        </w:tc>
        <w:tc>
          <w:tcPr>
            <w:tcW w:w="567" w:type="dxa"/>
          </w:tcPr>
          <w:p w:rsidR="00264708" w:rsidRPr="00761BBB" w:rsidRDefault="00264708" w:rsidP="00301D5B">
            <w:pPr>
              <w:rPr>
                <w:szCs w:val="22"/>
              </w:rPr>
            </w:pPr>
            <w:r w:rsidRPr="00761BBB">
              <w:rPr>
                <w:szCs w:val="22"/>
              </w:rPr>
              <w:t>1.</w:t>
            </w:r>
          </w:p>
        </w:tc>
        <w:tc>
          <w:tcPr>
            <w:tcW w:w="7614" w:type="dxa"/>
          </w:tcPr>
          <w:p w:rsidR="00264708" w:rsidRPr="00761BBB" w:rsidRDefault="00464FB9" w:rsidP="00464FB9">
            <w:pPr>
              <w:pStyle w:val="EnvelopeReturn"/>
              <w:rPr>
                <w:sz w:val="22"/>
                <w:szCs w:val="22"/>
              </w:rPr>
            </w:pPr>
            <w:r w:rsidRPr="00761BBB">
              <w:rPr>
                <w:sz w:val="22"/>
                <w:szCs w:val="22"/>
              </w:rPr>
              <w:t>Research and develop an understanding of the past through the examination and interpretation of historical evidence.</w:t>
            </w:r>
          </w:p>
          <w:p w:rsidR="00464FB9" w:rsidRPr="00761BBB" w:rsidRDefault="00464FB9" w:rsidP="00464FB9">
            <w:pPr>
              <w:pStyle w:val="EnvelopeReturn"/>
              <w:rPr>
                <w:sz w:val="22"/>
                <w:szCs w:val="22"/>
                <w:u w:val="single"/>
              </w:rPr>
            </w:pPr>
          </w:p>
          <w:p w:rsidR="00464FB9" w:rsidRPr="00761BBB" w:rsidRDefault="00464FB9" w:rsidP="00464FB9">
            <w:pPr>
              <w:pStyle w:val="EnvelopeReturn"/>
              <w:rPr>
                <w:sz w:val="22"/>
                <w:szCs w:val="22"/>
                <w:u w:val="single"/>
              </w:rPr>
            </w:pPr>
            <w:r w:rsidRPr="00761BBB">
              <w:rPr>
                <w:sz w:val="22"/>
                <w:szCs w:val="22"/>
                <w:u w:val="single"/>
              </w:rPr>
              <w:t>Potential Elements of the Performance:</w:t>
            </w:r>
          </w:p>
          <w:p w:rsidR="00464FB9" w:rsidRPr="00761BBB" w:rsidRDefault="00464FB9" w:rsidP="00464FB9">
            <w:pPr>
              <w:pStyle w:val="EnvelopeReturn"/>
              <w:numPr>
                <w:ilvl w:val="0"/>
                <w:numId w:val="33"/>
              </w:numPr>
              <w:rPr>
                <w:sz w:val="22"/>
                <w:szCs w:val="22"/>
              </w:rPr>
            </w:pPr>
            <w:r w:rsidRPr="00761BBB">
              <w:rPr>
                <w:sz w:val="22"/>
                <w:szCs w:val="22"/>
              </w:rPr>
              <w:t>Locate primary sources for evidence</w:t>
            </w:r>
          </w:p>
          <w:p w:rsidR="00464FB9" w:rsidRPr="00761BBB" w:rsidRDefault="00464FB9" w:rsidP="00464FB9">
            <w:pPr>
              <w:pStyle w:val="EnvelopeReturn"/>
              <w:numPr>
                <w:ilvl w:val="0"/>
                <w:numId w:val="33"/>
              </w:numPr>
              <w:rPr>
                <w:sz w:val="22"/>
                <w:szCs w:val="22"/>
              </w:rPr>
            </w:pPr>
            <w:r w:rsidRPr="00761BBB">
              <w:rPr>
                <w:sz w:val="22"/>
                <w:szCs w:val="22"/>
              </w:rPr>
              <w:t>Understand the context in which primary sources were generated</w:t>
            </w:r>
          </w:p>
          <w:p w:rsidR="00464FB9" w:rsidRPr="00761BBB" w:rsidRDefault="00464FB9" w:rsidP="00464FB9">
            <w:pPr>
              <w:pStyle w:val="EnvelopeReturn"/>
              <w:numPr>
                <w:ilvl w:val="0"/>
                <w:numId w:val="33"/>
              </w:numPr>
              <w:rPr>
                <w:sz w:val="22"/>
                <w:szCs w:val="22"/>
              </w:rPr>
            </w:pPr>
            <w:r w:rsidRPr="00761BBB">
              <w:rPr>
                <w:sz w:val="22"/>
                <w:szCs w:val="22"/>
              </w:rPr>
              <w:t>Find secondary sources, historians’ interpretations and analyses of historical evidence</w:t>
            </w:r>
          </w:p>
          <w:p w:rsidR="00464FB9" w:rsidRPr="00761BBB" w:rsidRDefault="00464FB9" w:rsidP="00464FB9">
            <w:pPr>
              <w:pStyle w:val="EnvelopeReturn"/>
              <w:numPr>
                <w:ilvl w:val="0"/>
                <w:numId w:val="33"/>
              </w:numPr>
              <w:rPr>
                <w:sz w:val="22"/>
                <w:szCs w:val="22"/>
              </w:rPr>
            </w:pPr>
            <w:r w:rsidRPr="00761BBB">
              <w:rPr>
                <w:sz w:val="22"/>
                <w:szCs w:val="22"/>
              </w:rPr>
              <w:t xml:space="preserve">Survey </w:t>
            </w:r>
            <w:r w:rsidR="001B23A1" w:rsidRPr="00761BBB">
              <w:rPr>
                <w:sz w:val="22"/>
                <w:szCs w:val="22"/>
              </w:rPr>
              <w:t xml:space="preserve">and evaluate </w:t>
            </w:r>
            <w:r w:rsidRPr="00761BBB">
              <w:rPr>
                <w:sz w:val="22"/>
                <w:szCs w:val="22"/>
              </w:rPr>
              <w:t xml:space="preserve">interpretations of the past </w:t>
            </w:r>
          </w:p>
          <w:p w:rsidR="00464FB9" w:rsidRPr="00761BBB" w:rsidRDefault="00464FB9" w:rsidP="00464FB9">
            <w:pPr>
              <w:pStyle w:val="EnvelopeReturn"/>
              <w:numPr>
                <w:ilvl w:val="0"/>
                <w:numId w:val="33"/>
              </w:numPr>
              <w:rPr>
                <w:sz w:val="22"/>
                <w:szCs w:val="22"/>
              </w:rPr>
            </w:pPr>
            <w:r w:rsidRPr="00761BBB">
              <w:rPr>
                <w:sz w:val="22"/>
                <w:szCs w:val="22"/>
              </w:rPr>
              <w:t>Recognize how backgrounds and biases might influence interpretations</w:t>
            </w:r>
          </w:p>
          <w:p w:rsidR="00464FB9" w:rsidRPr="00761BBB" w:rsidRDefault="00464FB9" w:rsidP="00464FB9">
            <w:pPr>
              <w:pStyle w:val="EnvelopeReturn"/>
              <w:numPr>
                <w:ilvl w:val="0"/>
                <w:numId w:val="33"/>
              </w:numPr>
              <w:rPr>
                <w:sz w:val="22"/>
                <w:szCs w:val="22"/>
              </w:rPr>
            </w:pPr>
            <w:r w:rsidRPr="00761BBB">
              <w:rPr>
                <w:sz w:val="22"/>
                <w:szCs w:val="22"/>
              </w:rPr>
              <w:t>Identify</w:t>
            </w:r>
            <w:r w:rsidR="001B23A1" w:rsidRPr="00761BBB">
              <w:rPr>
                <w:sz w:val="22"/>
                <w:szCs w:val="22"/>
              </w:rPr>
              <w:t xml:space="preserve"> </w:t>
            </w:r>
            <w:r w:rsidRPr="00761BBB">
              <w:rPr>
                <w:sz w:val="22"/>
                <w:szCs w:val="22"/>
              </w:rPr>
              <w:t>conflicting evidence</w:t>
            </w:r>
          </w:p>
          <w:p w:rsidR="00464FB9" w:rsidRPr="00761BBB" w:rsidRDefault="00E0492F" w:rsidP="00464FB9">
            <w:pPr>
              <w:pStyle w:val="EnvelopeReturn"/>
              <w:numPr>
                <w:ilvl w:val="0"/>
                <w:numId w:val="33"/>
              </w:numPr>
              <w:rPr>
                <w:b/>
                <w:sz w:val="22"/>
                <w:szCs w:val="22"/>
              </w:rPr>
            </w:pPr>
            <w:r w:rsidRPr="00761BBB">
              <w:rPr>
                <w:sz w:val="22"/>
                <w:szCs w:val="22"/>
              </w:rPr>
              <w:t>U</w:t>
            </w:r>
            <w:r w:rsidR="001B23A1" w:rsidRPr="00761BBB">
              <w:rPr>
                <w:sz w:val="22"/>
                <w:szCs w:val="22"/>
              </w:rPr>
              <w:t xml:space="preserve">se </w:t>
            </w:r>
            <w:proofErr w:type="spellStart"/>
            <w:r w:rsidR="001B23A1" w:rsidRPr="00761BBB">
              <w:rPr>
                <w:sz w:val="22"/>
                <w:szCs w:val="22"/>
              </w:rPr>
              <w:t>APA</w:t>
            </w:r>
            <w:proofErr w:type="spellEnd"/>
            <w:r w:rsidRPr="00761BBB">
              <w:rPr>
                <w:sz w:val="22"/>
                <w:szCs w:val="22"/>
              </w:rPr>
              <w:t xml:space="preserve"> format, both</w:t>
            </w:r>
            <w:r w:rsidR="001B23A1" w:rsidRPr="00761BBB">
              <w:rPr>
                <w:sz w:val="22"/>
                <w:szCs w:val="22"/>
              </w:rPr>
              <w:t xml:space="preserve"> in-text and references to document research</w:t>
            </w:r>
            <w:r w:rsidR="001B23A1" w:rsidRPr="00761BBB">
              <w:rPr>
                <w:b/>
                <w:sz w:val="22"/>
                <w:szCs w:val="22"/>
              </w:rPr>
              <w:t xml:space="preserve"> </w:t>
            </w:r>
          </w:p>
          <w:p w:rsidR="00FF510A" w:rsidRPr="00761BBB" w:rsidRDefault="00FF510A" w:rsidP="00FF510A">
            <w:pPr>
              <w:pStyle w:val="EnvelopeReturn"/>
              <w:rPr>
                <w:b/>
                <w:sz w:val="22"/>
                <w:szCs w:val="22"/>
              </w:rPr>
            </w:pPr>
          </w:p>
        </w:tc>
      </w:tr>
      <w:tr w:rsidR="00264708" w:rsidRPr="00761BBB">
        <w:trPr>
          <w:trHeight w:val="3405"/>
        </w:trPr>
        <w:tc>
          <w:tcPr>
            <w:tcW w:w="675" w:type="dxa"/>
          </w:tcPr>
          <w:p w:rsidR="00264708" w:rsidRPr="00761BBB" w:rsidRDefault="00264708">
            <w:pPr>
              <w:rPr>
                <w:szCs w:val="22"/>
              </w:rPr>
            </w:pPr>
          </w:p>
        </w:tc>
        <w:tc>
          <w:tcPr>
            <w:tcW w:w="567" w:type="dxa"/>
          </w:tcPr>
          <w:p w:rsidR="00264708" w:rsidRPr="00761BBB" w:rsidRDefault="00264708" w:rsidP="00464FB9">
            <w:pPr>
              <w:rPr>
                <w:szCs w:val="22"/>
              </w:rPr>
            </w:pPr>
            <w:r w:rsidRPr="00761BBB">
              <w:rPr>
                <w:szCs w:val="22"/>
              </w:rPr>
              <w:t>2.</w:t>
            </w:r>
          </w:p>
        </w:tc>
        <w:tc>
          <w:tcPr>
            <w:tcW w:w="7614" w:type="dxa"/>
          </w:tcPr>
          <w:p w:rsidR="00264708" w:rsidRPr="00761BBB" w:rsidRDefault="00264708" w:rsidP="00264708">
            <w:pPr>
              <w:rPr>
                <w:szCs w:val="22"/>
              </w:rPr>
            </w:pPr>
            <w:r w:rsidRPr="00761BBB">
              <w:rPr>
                <w:szCs w:val="22"/>
              </w:rPr>
              <w:t xml:space="preserve">Discuss the Reformation and religious </w:t>
            </w:r>
            <w:r w:rsidR="008E5C46" w:rsidRPr="00761BBB">
              <w:rPr>
                <w:szCs w:val="22"/>
              </w:rPr>
              <w:t xml:space="preserve">social impact </w:t>
            </w:r>
            <w:r w:rsidRPr="00761BBB">
              <w:rPr>
                <w:szCs w:val="22"/>
              </w:rPr>
              <w:t>in the sixteenth Century.</w:t>
            </w:r>
          </w:p>
          <w:p w:rsidR="00264708" w:rsidRPr="00761BBB" w:rsidRDefault="00264708" w:rsidP="00264708">
            <w:pPr>
              <w:pStyle w:val="EnvelopeReturn"/>
              <w:rPr>
                <w:sz w:val="22"/>
                <w:szCs w:val="22"/>
                <w:u w:val="single"/>
              </w:rPr>
            </w:pPr>
          </w:p>
          <w:p w:rsidR="00264708" w:rsidRPr="00761BBB" w:rsidRDefault="00264708" w:rsidP="00264708">
            <w:pPr>
              <w:pStyle w:val="EnvelopeReturn"/>
              <w:rPr>
                <w:sz w:val="22"/>
                <w:szCs w:val="22"/>
                <w:u w:val="single"/>
              </w:rPr>
            </w:pPr>
            <w:r w:rsidRPr="00761BBB">
              <w:rPr>
                <w:sz w:val="22"/>
                <w:szCs w:val="22"/>
                <w:u w:val="single"/>
              </w:rPr>
              <w:t>Potential Elements of the Performance:</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Review the growth and decline of the Catholic Church</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Examine the impact of the Renaissance</w:t>
            </w:r>
          </w:p>
          <w:p w:rsidR="005C5365"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Analyze the prelude to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Interpret the influence of Martin Luther and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Illustrate the spread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Discuss the social impact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Describe the Catholic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Compare the major Protestant groups and how they differed from each other and from Catholicism</w:t>
            </w:r>
          </w:p>
          <w:p w:rsidR="00264708" w:rsidRPr="00761BBB" w:rsidRDefault="008E5C46" w:rsidP="00264708">
            <w:pPr>
              <w:pStyle w:val="EnvelopeReturn"/>
              <w:numPr>
                <w:ilvl w:val="1"/>
                <w:numId w:val="16"/>
              </w:numPr>
              <w:tabs>
                <w:tab w:val="clear" w:pos="1440"/>
                <w:tab w:val="num" w:pos="408"/>
              </w:tabs>
              <w:ind w:left="408" w:hanging="408"/>
              <w:rPr>
                <w:sz w:val="22"/>
                <w:szCs w:val="22"/>
              </w:rPr>
            </w:pPr>
            <w:r w:rsidRPr="00761BBB">
              <w:rPr>
                <w:sz w:val="22"/>
                <w:szCs w:val="22"/>
              </w:rPr>
              <w:t>Assess the growth of literacy and its impact on society</w:t>
            </w:r>
          </w:p>
        </w:tc>
      </w:tr>
    </w:tbl>
    <w:p w:rsidR="00FF510A" w:rsidRPr="00761BBB" w:rsidRDefault="00FF510A">
      <w:pPr>
        <w:rPr>
          <w:szCs w:val="22"/>
        </w:rPr>
      </w:pPr>
      <w:r w:rsidRPr="00761BBB">
        <w:rPr>
          <w:szCs w:val="22"/>
        </w:rPr>
        <w:br w:type="page"/>
      </w:r>
    </w:p>
    <w:tbl>
      <w:tblPr>
        <w:tblW w:w="0" w:type="auto"/>
        <w:tblLayout w:type="fixed"/>
        <w:tblLook w:val="0000"/>
      </w:tblPr>
      <w:tblGrid>
        <w:gridCol w:w="675"/>
        <w:gridCol w:w="567"/>
        <w:gridCol w:w="7614"/>
      </w:tblGrid>
      <w:tr w:rsidR="00FF510A" w:rsidRPr="00761BBB">
        <w:trPr>
          <w:trHeight w:val="1365"/>
        </w:trPr>
        <w:tc>
          <w:tcPr>
            <w:tcW w:w="675" w:type="dxa"/>
          </w:tcPr>
          <w:p w:rsidR="00FF510A" w:rsidRPr="00761BBB" w:rsidRDefault="00FF510A">
            <w:pPr>
              <w:rPr>
                <w:szCs w:val="22"/>
              </w:rPr>
            </w:pPr>
          </w:p>
        </w:tc>
        <w:tc>
          <w:tcPr>
            <w:tcW w:w="567" w:type="dxa"/>
          </w:tcPr>
          <w:p w:rsidR="00FF510A" w:rsidRPr="00761BBB" w:rsidRDefault="00FF510A" w:rsidP="00464FB9">
            <w:pPr>
              <w:rPr>
                <w:szCs w:val="22"/>
              </w:rPr>
            </w:pPr>
            <w:r w:rsidRPr="00761BBB">
              <w:rPr>
                <w:szCs w:val="22"/>
              </w:rPr>
              <w:t>3.</w:t>
            </w:r>
          </w:p>
        </w:tc>
        <w:tc>
          <w:tcPr>
            <w:tcW w:w="7614" w:type="dxa"/>
          </w:tcPr>
          <w:p w:rsidR="00FF510A" w:rsidRPr="00761BBB" w:rsidRDefault="00FF510A">
            <w:pPr>
              <w:pStyle w:val="EnvelopeReturn"/>
              <w:rPr>
                <w:sz w:val="22"/>
                <w:szCs w:val="22"/>
              </w:rPr>
            </w:pPr>
            <w:r w:rsidRPr="00761BBB">
              <w:rPr>
                <w:sz w:val="22"/>
                <w:szCs w:val="22"/>
              </w:rPr>
              <w:t>Analyze the impact of the European voyages of discovery and expansion.</w:t>
            </w:r>
          </w:p>
          <w:p w:rsidR="00FF510A" w:rsidRPr="00761BBB" w:rsidRDefault="00FF510A">
            <w:pPr>
              <w:rPr>
                <w:bCs/>
                <w:szCs w:val="22"/>
              </w:rPr>
            </w:pPr>
          </w:p>
          <w:p w:rsidR="00FF510A" w:rsidRPr="00761BBB" w:rsidRDefault="00FF510A" w:rsidP="00464FB9">
            <w:pPr>
              <w:pStyle w:val="EnvelopeReturn"/>
              <w:rPr>
                <w:sz w:val="22"/>
                <w:szCs w:val="22"/>
                <w:u w:val="single"/>
              </w:rPr>
            </w:pPr>
            <w:r w:rsidRPr="00761BBB">
              <w:rPr>
                <w:sz w:val="22"/>
                <w:szCs w:val="22"/>
                <w:u w:val="single"/>
              </w:rPr>
              <w:t>Potential Elements of the Performance:</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Discuss the motives of Glory, Gold and God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Compare the differences between the Portuguese and Spanish empires</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Evaluate the arrival of the Dutch, British, and French and their affect on Africa, </w:t>
            </w:r>
            <w:smartTag w:uri="urn:schemas-microsoft-com:office:smarttags" w:element="country-region">
              <w:r w:rsidRPr="00761BBB">
                <w:rPr>
                  <w:sz w:val="22"/>
                  <w:szCs w:val="22"/>
                </w:rPr>
                <w:t>India</w:t>
              </w:r>
            </w:smartTag>
            <w:r w:rsidRPr="00761BBB">
              <w:rPr>
                <w:sz w:val="22"/>
                <w:szCs w:val="22"/>
              </w:rPr>
              <w:t xml:space="preserve">, </w:t>
            </w:r>
            <w:smartTag w:uri="urn:schemas-microsoft-com:office:smarttags" w:element="City">
              <w:r w:rsidRPr="00761BBB">
                <w:rPr>
                  <w:sz w:val="22"/>
                  <w:szCs w:val="22"/>
                </w:rPr>
                <w:t>Southeast Asia</w:t>
              </w:r>
            </w:smartTag>
            <w:r w:rsidRPr="00761BBB">
              <w:rPr>
                <w:sz w:val="22"/>
                <w:szCs w:val="22"/>
              </w:rPr>
              <w:t xml:space="preserve">, </w:t>
            </w:r>
            <w:smartTag w:uri="urn:schemas-microsoft-com:office:smarttags" w:element="country-region">
              <w:r w:rsidRPr="00761BBB">
                <w:rPr>
                  <w:sz w:val="22"/>
                  <w:szCs w:val="22"/>
                </w:rPr>
                <w:t>China</w:t>
              </w:r>
            </w:smartTag>
            <w:r w:rsidRPr="00761BBB">
              <w:rPr>
                <w:sz w:val="22"/>
                <w:szCs w:val="22"/>
              </w:rPr>
              <w:t xml:space="preserve"> and </w:t>
            </w:r>
            <w:smartTag w:uri="urn:schemas-microsoft-com:office:smarttags" w:element="country-region">
              <w:smartTag w:uri="urn:schemas-microsoft-com:office:smarttags" w:element="place">
                <w:r w:rsidRPr="00761BBB">
                  <w:rPr>
                    <w:sz w:val="22"/>
                    <w:szCs w:val="22"/>
                  </w:rPr>
                  <w:t>Japan</w:t>
                </w:r>
              </w:smartTag>
            </w:smartTag>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Describe the impact of individuals such as Cortes, </w:t>
            </w:r>
            <w:smartTag w:uri="urn:schemas-microsoft-com:office:smarttags" w:element="City">
              <w:smartTag w:uri="urn:schemas-microsoft-com:office:smarttags" w:element="place">
                <w:r w:rsidRPr="00761BBB">
                  <w:rPr>
                    <w:sz w:val="22"/>
                    <w:szCs w:val="22"/>
                  </w:rPr>
                  <w:t>Columbus</w:t>
                </w:r>
              </w:smartTag>
            </w:smartTag>
            <w:r w:rsidRPr="00761BBB">
              <w:rPr>
                <w:sz w:val="22"/>
                <w:szCs w:val="22"/>
              </w:rPr>
              <w:t xml:space="preserve">, Pizarro, etc.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Appraise the European expansion as both a positive and negative experience for Europeans and non-Europeans</w:t>
            </w:r>
          </w:p>
          <w:p w:rsidR="00FF510A" w:rsidRPr="00761BBB" w:rsidRDefault="00FF510A" w:rsidP="00FF510A">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4</w:t>
            </w:r>
            <w:r w:rsidR="00301D5B" w:rsidRPr="00761BBB">
              <w:rPr>
                <w:szCs w:val="22"/>
              </w:rPr>
              <w:t>.</w:t>
            </w:r>
          </w:p>
        </w:tc>
        <w:tc>
          <w:tcPr>
            <w:tcW w:w="7614" w:type="dxa"/>
          </w:tcPr>
          <w:p w:rsidR="00301D5B" w:rsidRPr="00761BBB" w:rsidRDefault="00301D5B">
            <w:pPr>
              <w:pStyle w:val="EnvelopeReturn"/>
              <w:rPr>
                <w:sz w:val="22"/>
                <w:szCs w:val="22"/>
              </w:rPr>
            </w:pPr>
            <w:r w:rsidRPr="00761BBB">
              <w:rPr>
                <w:sz w:val="22"/>
                <w:szCs w:val="22"/>
              </w:rPr>
              <w:t xml:space="preserve">Describe the economic, social and </w:t>
            </w:r>
            <w:r w:rsidR="004F6366" w:rsidRPr="00761BBB">
              <w:rPr>
                <w:sz w:val="22"/>
                <w:szCs w:val="22"/>
              </w:rPr>
              <w:t>artistic growth in</w:t>
            </w:r>
            <w:r w:rsidRPr="00761BBB">
              <w:rPr>
                <w:sz w:val="22"/>
                <w:szCs w:val="22"/>
              </w:rPr>
              <w:t xml:space="preserve"> </w:t>
            </w:r>
            <w:smartTag w:uri="urn:schemas-microsoft-com:office:smarttags" w:element="place">
              <w:r w:rsidRPr="00761BBB">
                <w:rPr>
                  <w:sz w:val="22"/>
                  <w:szCs w:val="22"/>
                </w:rPr>
                <w:t>Europe</w:t>
              </w:r>
            </w:smartTag>
            <w:r w:rsidRPr="00761BBB">
              <w:rPr>
                <w:sz w:val="22"/>
                <w:szCs w:val="22"/>
              </w:rPr>
              <w:t xml:space="preserve"> in the Seventeenth Century.</w:t>
            </w:r>
          </w:p>
          <w:p w:rsidR="00301D5B" w:rsidRPr="00761BBB" w:rsidRDefault="00301D5B">
            <w:pPr>
              <w:pStyle w:val="EnvelopeReturn"/>
              <w:rPr>
                <w:sz w:val="22"/>
                <w:szCs w:val="22"/>
                <w:u w:val="single"/>
              </w:rPr>
            </w:pPr>
          </w:p>
          <w:p w:rsidR="00301D5B" w:rsidRPr="00761BBB" w:rsidRDefault="00301D5B">
            <w:pPr>
              <w:pStyle w:val="EnvelopeReturn"/>
              <w:rPr>
                <w:sz w:val="22"/>
                <w:szCs w:val="22"/>
                <w:u w:val="single"/>
              </w:rPr>
            </w:pPr>
            <w:r w:rsidRPr="00761BBB">
              <w:rPr>
                <w:sz w:val="22"/>
                <w:szCs w:val="22"/>
                <w:u w:val="single"/>
              </w:rPr>
              <w:t>Potential Elements of the Performance: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Compare absolutism in theory and practice in </w:t>
            </w:r>
            <w:smartTag w:uri="urn:schemas-microsoft-com:office:smarttags" w:element="country-region">
              <w:smartTag w:uri="urn:schemas-microsoft-com:office:smarttags" w:element="place">
                <w:r w:rsidRPr="00761BBB">
                  <w:rPr>
                    <w:sz w:val="22"/>
                    <w:szCs w:val="22"/>
                  </w:rPr>
                  <w:t>France</w:t>
                </w:r>
              </w:smartTag>
            </w:smartTag>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Describe how the artistic and literary achievements reflected the political and economic developments of the period</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Examine the flourishing of European Culture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Evaluate the role of powerful families and individuals such as the Habsburgs and Catherine the Great in implementing change </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5</w:t>
            </w:r>
            <w:r w:rsidR="00301D5B" w:rsidRPr="00761BBB">
              <w:rPr>
                <w:szCs w:val="22"/>
              </w:rPr>
              <w:t>.</w:t>
            </w:r>
          </w:p>
        </w:tc>
        <w:tc>
          <w:tcPr>
            <w:tcW w:w="7614" w:type="dxa"/>
          </w:tcPr>
          <w:p w:rsidR="00301D5B" w:rsidRPr="00761BBB" w:rsidRDefault="00301D5B">
            <w:pPr>
              <w:rPr>
                <w:szCs w:val="22"/>
              </w:rPr>
            </w:pPr>
            <w:r w:rsidRPr="00761BBB">
              <w:rPr>
                <w:szCs w:val="22"/>
              </w:rPr>
              <w:t>Describe how the Scientific Revolution and the Enlightenment provided the intellectual foundation for our modern society.</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pPr>
              <w:numPr>
                <w:ilvl w:val="0"/>
                <w:numId w:val="13"/>
              </w:numPr>
              <w:rPr>
                <w:szCs w:val="22"/>
              </w:rPr>
            </w:pPr>
            <w:r w:rsidRPr="00761BBB">
              <w:rPr>
                <w:szCs w:val="22"/>
              </w:rPr>
              <w:t xml:space="preserve">Assess the role that people like Copernicus,, Galileo, and </w:t>
            </w:r>
            <w:smartTag w:uri="urn:schemas-microsoft-com:office:smarttags" w:element="City">
              <w:smartTag w:uri="urn:schemas-microsoft-com:office:smarttags" w:element="place">
                <w:r w:rsidRPr="00761BBB">
                  <w:rPr>
                    <w:szCs w:val="22"/>
                  </w:rPr>
                  <w:t>Newton</w:t>
                </w:r>
              </w:smartTag>
            </w:smartTag>
            <w:r w:rsidRPr="00761BBB">
              <w:rPr>
                <w:szCs w:val="22"/>
              </w:rPr>
              <w:t xml:space="preserve"> played in providing new scientific methods of examining the universe </w:t>
            </w:r>
          </w:p>
          <w:p w:rsidR="00301D5B" w:rsidRPr="00761BBB" w:rsidRDefault="00301D5B">
            <w:pPr>
              <w:numPr>
                <w:ilvl w:val="0"/>
                <w:numId w:val="13"/>
              </w:numPr>
              <w:rPr>
                <w:szCs w:val="22"/>
              </w:rPr>
            </w:pPr>
            <w:r w:rsidRPr="00761BBB">
              <w:rPr>
                <w:szCs w:val="22"/>
              </w:rPr>
              <w:t>Evaluate the enlightenment concepts of reason, nature, change, and progress as demonstrated by the philosophies of the time</w:t>
            </w:r>
          </w:p>
          <w:p w:rsidR="00301D5B" w:rsidRPr="00761BBB" w:rsidRDefault="00301D5B">
            <w:pPr>
              <w:numPr>
                <w:ilvl w:val="0"/>
                <w:numId w:val="13"/>
              </w:numPr>
              <w:rPr>
                <w:szCs w:val="22"/>
              </w:rPr>
            </w:pPr>
            <w:r w:rsidRPr="00761BBB">
              <w:rPr>
                <w:szCs w:val="22"/>
              </w:rPr>
              <w:t xml:space="preserve">Outline how these concepts would affect the role of women, politics, religion, and economics </w:t>
            </w:r>
          </w:p>
          <w:p w:rsidR="00301D5B" w:rsidRPr="00761BBB" w:rsidRDefault="00301D5B">
            <w:pPr>
              <w:numPr>
                <w:ilvl w:val="0"/>
                <w:numId w:val="13"/>
              </w:numPr>
              <w:rPr>
                <w:szCs w:val="22"/>
              </w:rPr>
            </w:pPr>
            <w:r w:rsidRPr="00761BBB">
              <w:rPr>
                <w:szCs w:val="22"/>
              </w:rPr>
              <w:t>Discuss the leading figures of the Enlightenment, and their main contributions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6</w:t>
            </w:r>
            <w:r w:rsidR="00301D5B" w:rsidRPr="00761BBB">
              <w:rPr>
                <w:szCs w:val="22"/>
              </w:rPr>
              <w:t>.</w:t>
            </w:r>
          </w:p>
        </w:tc>
        <w:tc>
          <w:tcPr>
            <w:tcW w:w="7614" w:type="dxa"/>
          </w:tcPr>
          <w:p w:rsidR="00301D5B" w:rsidRPr="00761BBB" w:rsidRDefault="00301D5B">
            <w:pPr>
              <w:rPr>
                <w:szCs w:val="22"/>
              </w:rPr>
            </w:pPr>
            <w:r w:rsidRPr="00761BBB">
              <w:rPr>
                <w:szCs w:val="22"/>
              </w:rPr>
              <w:t>Identify how the political and economic revolutions of the 18</w:t>
            </w:r>
            <w:r w:rsidRPr="00761BBB">
              <w:rPr>
                <w:szCs w:val="22"/>
                <w:vertAlign w:val="superscript"/>
              </w:rPr>
              <w:t>th</w:t>
            </w:r>
            <w:r w:rsidRPr="00761BBB">
              <w:rPr>
                <w:szCs w:val="22"/>
              </w:rPr>
              <w:t xml:space="preserve"> century would influence the ideologies and beliefs of people.</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rPr>
            </w:pPr>
            <w:r w:rsidRPr="00761BBB">
              <w:rPr>
                <w:szCs w:val="22"/>
                <w:u w:val="single"/>
              </w:rPr>
              <w:t>Potential Elements of the Performance</w:t>
            </w:r>
            <w:r w:rsidRPr="00761BBB">
              <w:rPr>
                <w:szCs w:val="22"/>
              </w:rPr>
              <w:t>:</w:t>
            </w:r>
          </w:p>
          <w:p w:rsidR="00301D5B" w:rsidRPr="00761BBB" w:rsidRDefault="00301D5B">
            <w:pPr>
              <w:numPr>
                <w:ilvl w:val="0"/>
                <w:numId w:val="14"/>
              </w:numPr>
              <w:rPr>
                <w:szCs w:val="22"/>
              </w:rPr>
            </w:pPr>
            <w:r w:rsidRPr="00761BBB">
              <w:rPr>
                <w:szCs w:val="22"/>
              </w:rPr>
              <w:t>Discuss social order, family, marriage and birthrate patterns</w:t>
            </w:r>
          </w:p>
          <w:p w:rsidR="00301D5B" w:rsidRPr="00761BBB" w:rsidRDefault="00301D5B">
            <w:pPr>
              <w:numPr>
                <w:ilvl w:val="0"/>
                <w:numId w:val="14"/>
              </w:numPr>
              <w:rPr>
                <w:szCs w:val="22"/>
              </w:rPr>
            </w:pPr>
            <w:r w:rsidRPr="00761BBB">
              <w:rPr>
                <w:szCs w:val="22"/>
              </w:rPr>
              <w:t>Interpret the political and social impact of the  French revolution</w:t>
            </w:r>
          </w:p>
          <w:p w:rsidR="00301D5B" w:rsidRPr="00761BBB" w:rsidRDefault="00301D5B">
            <w:pPr>
              <w:numPr>
                <w:ilvl w:val="0"/>
                <w:numId w:val="14"/>
              </w:numPr>
              <w:rPr>
                <w:szCs w:val="22"/>
              </w:rPr>
            </w:pPr>
            <w:r w:rsidRPr="00761BBB">
              <w:rPr>
                <w:szCs w:val="22"/>
              </w:rPr>
              <w:t>Examine the rise and fall of Napoleon Bonaparte</w:t>
            </w:r>
          </w:p>
          <w:p w:rsidR="00301D5B" w:rsidRPr="00761BBB" w:rsidRDefault="00301D5B">
            <w:pPr>
              <w:numPr>
                <w:ilvl w:val="0"/>
                <w:numId w:val="14"/>
              </w:numPr>
              <w:rPr>
                <w:szCs w:val="22"/>
              </w:rPr>
            </w:pPr>
            <w:r w:rsidRPr="00761BBB">
              <w:rPr>
                <w:szCs w:val="22"/>
              </w:rPr>
              <w:t>Describe the nature of literature and the arts during the 18</w:t>
            </w:r>
            <w:r w:rsidRPr="00761BBB">
              <w:rPr>
                <w:szCs w:val="22"/>
                <w:vertAlign w:val="superscript"/>
              </w:rPr>
              <w:t>th</w:t>
            </w:r>
            <w:r w:rsidRPr="00761BBB">
              <w:rPr>
                <w:szCs w:val="22"/>
              </w:rPr>
              <w:t xml:space="preserve"> century</w:t>
            </w:r>
          </w:p>
          <w:p w:rsidR="00301D5B" w:rsidRPr="00761BBB" w:rsidRDefault="00301D5B">
            <w:pPr>
              <w:numPr>
                <w:ilvl w:val="0"/>
                <w:numId w:val="14"/>
              </w:numPr>
              <w:rPr>
                <w:szCs w:val="22"/>
              </w:rPr>
            </w:pPr>
            <w:r w:rsidRPr="00761BBB">
              <w:rPr>
                <w:szCs w:val="22"/>
              </w:rPr>
              <w:t>Explore the liberal mid-century revolutions and the rise of nationalism</w:t>
            </w:r>
          </w:p>
          <w:p w:rsidR="00301D5B" w:rsidRPr="00761BBB" w:rsidRDefault="00301D5B">
            <w:pPr>
              <w:rPr>
                <w:szCs w:val="22"/>
              </w:rPr>
            </w:pPr>
          </w:p>
        </w:tc>
      </w:tr>
    </w:tbl>
    <w:p w:rsidR="00B712E8" w:rsidRPr="00761BBB" w:rsidRDefault="00B712E8">
      <w:pPr>
        <w:rPr>
          <w:szCs w:val="22"/>
        </w:rPr>
      </w:pPr>
      <w:r w:rsidRPr="00761BBB">
        <w:rPr>
          <w:szCs w:val="22"/>
        </w:rPr>
        <w:br w:type="page"/>
      </w:r>
    </w:p>
    <w:tbl>
      <w:tblPr>
        <w:tblW w:w="0" w:type="auto"/>
        <w:tblLayout w:type="fixed"/>
        <w:tblLook w:val="0000"/>
      </w:tblPr>
      <w:tblGrid>
        <w:gridCol w:w="675"/>
        <w:gridCol w:w="567"/>
        <w:gridCol w:w="7614"/>
      </w:tblGrid>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7</w:t>
            </w:r>
            <w:r w:rsidR="00301D5B" w:rsidRPr="00761BBB">
              <w:rPr>
                <w:szCs w:val="22"/>
              </w:rPr>
              <w:t>.</w:t>
            </w:r>
          </w:p>
        </w:tc>
        <w:tc>
          <w:tcPr>
            <w:tcW w:w="7614" w:type="dxa"/>
          </w:tcPr>
          <w:p w:rsidR="00301D5B" w:rsidRPr="00761BBB" w:rsidRDefault="00301D5B">
            <w:pPr>
              <w:rPr>
                <w:szCs w:val="22"/>
              </w:rPr>
            </w:pPr>
            <w:r w:rsidRPr="00761BBB">
              <w:rPr>
                <w:szCs w:val="22"/>
              </w:rPr>
              <w:t>Evaluate the economic consequences of the Industrial Revolution and relate how society itself was transformed by this phenomenon</w:t>
            </w: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Judge the effects of the Industrial Revolution on urban life, social classes, and family life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Outline the features of the new industrial system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Describe the working conditions in the early decades of the Industrial Revolution and the efforts made to improve them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Relate the intellectual and artistic developments to the political and social forces of the age</w:t>
            </w:r>
          </w:p>
          <w:p w:rsidR="00301D5B" w:rsidRPr="00761BBB" w:rsidRDefault="00301D5B">
            <w:pPr>
              <w:rPr>
                <w:szCs w:val="22"/>
                <w:u w:val="single"/>
              </w:rPr>
            </w:pP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753"/>
        <w:gridCol w:w="7428"/>
      </w:tblGrid>
      <w:tr w:rsidR="00301D5B" w:rsidRPr="00761BBB">
        <w:trPr>
          <w:cantSplit/>
        </w:trPr>
        <w:tc>
          <w:tcPr>
            <w:tcW w:w="675" w:type="dxa"/>
          </w:tcPr>
          <w:p w:rsidR="00301D5B" w:rsidRPr="00761BBB" w:rsidRDefault="00301D5B">
            <w:pPr>
              <w:rPr>
                <w:b/>
                <w:szCs w:val="22"/>
              </w:rPr>
            </w:pPr>
            <w:r w:rsidRPr="00761BBB">
              <w:rPr>
                <w:b/>
                <w:szCs w:val="22"/>
              </w:rPr>
              <w:t>III.</w:t>
            </w:r>
          </w:p>
        </w:tc>
        <w:tc>
          <w:tcPr>
            <w:tcW w:w="8181" w:type="dxa"/>
            <w:gridSpan w:val="2"/>
          </w:tcPr>
          <w:p w:rsidR="00301D5B" w:rsidRPr="00761BBB" w:rsidRDefault="00301D5B">
            <w:pPr>
              <w:rPr>
                <w:b/>
                <w:szCs w:val="22"/>
              </w:rPr>
            </w:pPr>
            <w:r w:rsidRPr="00761BBB">
              <w:rPr>
                <w:b/>
                <w:szCs w:val="22"/>
              </w:rPr>
              <w:t>TOPICS: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1.</w:t>
            </w:r>
          </w:p>
          <w:p w:rsidR="00301D5B" w:rsidRPr="00761BBB" w:rsidRDefault="0033340E" w:rsidP="0033340E">
            <w:pPr>
              <w:numPr>
                <w:ilvl w:val="0"/>
                <w:numId w:val="36"/>
              </w:numPr>
              <w:rPr>
                <w:szCs w:val="22"/>
              </w:rPr>
            </w:pPr>
            <w:r w:rsidRPr="00761BBB">
              <w:rPr>
                <w:szCs w:val="22"/>
              </w:rPr>
              <w:t>2.</w:t>
            </w:r>
          </w:p>
        </w:tc>
        <w:tc>
          <w:tcPr>
            <w:tcW w:w="7428" w:type="dxa"/>
          </w:tcPr>
          <w:p w:rsidR="0033340E" w:rsidRPr="00761BBB" w:rsidRDefault="0033340E">
            <w:pPr>
              <w:rPr>
                <w:szCs w:val="22"/>
              </w:rPr>
            </w:pPr>
            <w:r w:rsidRPr="00761BBB">
              <w:rPr>
                <w:szCs w:val="22"/>
              </w:rPr>
              <w:t>Researching History</w:t>
            </w:r>
          </w:p>
          <w:p w:rsidR="0033340E" w:rsidRPr="00761BBB" w:rsidRDefault="0033340E">
            <w:pPr>
              <w:rPr>
                <w:szCs w:val="22"/>
              </w:rPr>
            </w:pPr>
          </w:p>
          <w:p w:rsidR="00301D5B" w:rsidRPr="00761BBB" w:rsidRDefault="00301D5B">
            <w:pPr>
              <w:rPr>
                <w:szCs w:val="22"/>
              </w:rPr>
            </w:pPr>
            <w:r w:rsidRPr="00761BBB">
              <w:rPr>
                <w:szCs w:val="22"/>
              </w:rPr>
              <w:t>The Reformation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2.</w:t>
            </w:r>
          </w:p>
        </w:tc>
        <w:tc>
          <w:tcPr>
            <w:tcW w:w="7428" w:type="dxa"/>
          </w:tcPr>
          <w:p w:rsidR="00301D5B" w:rsidRPr="00761BBB" w:rsidRDefault="00301D5B">
            <w:pPr>
              <w:rPr>
                <w:szCs w:val="22"/>
              </w:rPr>
            </w:pPr>
            <w:r w:rsidRPr="00761BBB">
              <w:rPr>
                <w:szCs w:val="22"/>
              </w:rPr>
              <w:t>European Exploration and Expansion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3.</w:t>
            </w:r>
          </w:p>
        </w:tc>
        <w:tc>
          <w:tcPr>
            <w:tcW w:w="7428" w:type="dxa"/>
          </w:tcPr>
          <w:p w:rsidR="00301D5B" w:rsidRPr="00761BBB" w:rsidRDefault="00301D5B">
            <w:pPr>
              <w:rPr>
                <w:szCs w:val="22"/>
              </w:rPr>
            </w:pPr>
            <w:r w:rsidRPr="00761BBB">
              <w:rPr>
                <w:szCs w:val="22"/>
              </w:rPr>
              <w:t>Economic, Social and Political Crises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4.</w:t>
            </w:r>
          </w:p>
        </w:tc>
        <w:tc>
          <w:tcPr>
            <w:tcW w:w="7428" w:type="dxa"/>
          </w:tcPr>
          <w:p w:rsidR="00301D5B" w:rsidRPr="00761BBB" w:rsidRDefault="00301D5B">
            <w:pPr>
              <w:rPr>
                <w:szCs w:val="22"/>
              </w:rPr>
            </w:pPr>
            <w:r w:rsidRPr="00761BBB">
              <w:rPr>
                <w:szCs w:val="22"/>
              </w:rPr>
              <w:t>The Scientific Revolution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5.</w:t>
            </w:r>
          </w:p>
        </w:tc>
        <w:tc>
          <w:tcPr>
            <w:tcW w:w="7428" w:type="dxa"/>
          </w:tcPr>
          <w:p w:rsidR="00301D5B" w:rsidRPr="00761BBB" w:rsidRDefault="00301D5B">
            <w:pPr>
              <w:rPr>
                <w:szCs w:val="22"/>
              </w:rPr>
            </w:pPr>
            <w:r w:rsidRPr="00761BBB">
              <w:rPr>
                <w:szCs w:val="22"/>
              </w:rPr>
              <w:t>The Age of Revolutions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6.</w:t>
            </w:r>
          </w:p>
        </w:tc>
        <w:tc>
          <w:tcPr>
            <w:tcW w:w="7428" w:type="dxa"/>
          </w:tcPr>
          <w:p w:rsidR="00301D5B" w:rsidRPr="00761BBB" w:rsidRDefault="00301D5B">
            <w:pPr>
              <w:rPr>
                <w:szCs w:val="22"/>
              </w:rPr>
            </w:pPr>
            <w:r w:rsidRPr="00761BBB">
              <w:rPr>
                <w:szCs w:val="22"/>
              </w:rPr>
              <w:t>Nationalism and Industrialization—1800’s</w:t>
            </w:r>
          </w:p>
          <w:p w:rsidR="00301D5B" w:rsidRPr="00761BBB" w:rsidRDefault="00301D5B">
            <w:pPr>
              <w:rPr>
                <w:szCs w:val="22"/>
              </w:rPr>
            </w:pPr>
          </w:p>
        </w:tc>
      </w:tr>
    </w:tbl>
    <w:p w:rsidR="00301D5B" w:rsidRPr="00761BBB" w:rsidRDefault="00301D5B">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IV.</w:t>
            </w:r>
          </w:p>
        </w:tc>
        <w:tc>
          <w:tcPr>
            <w:tcW w:w="8181" w:type="dxa"/>
          </w:tcPr>
          <w:p w:rsidR="00301D5B" w:rsidRPr="00761BBB" w:rsidRDefault="00301D5B">
            <w:pPr>
              <w:rPr>
                <w:b/>
                <w:szCs w:val="22"/>
              </w:rPr>
            </w:pPr>
            <w:r w:rsidRPr="00761BBB">
              <w:rPr>
                <w:b/>
                <w:szCs w:val="22"/>
              </w:rPr>
              <w:t>REQUIRED RESOURCES/TEXTS/MATERIALS:</w:t>
            </w:r>
          </w:p>
          <w:p w:rsidR="00301D5B" w:rsidRPr="00761BBB" w:rsidRDefault="00301D5B">
            <w:pPr>
              <w:rPr>
                <w:b/>
                <w:szCs w:val="22"/>
              </w:rPr>
            </w:pPr>
          </w:p>
          <w:p w:rsidR="00301D5B" w:rsidRPr="00761BBB" w:rsidRDefault="00301D5B">
            <w:pPr>
              <w:rPr>
                <w:iCs/>
                <w:szCs w:val="22"/>
              </w:rPr>
            </w:pPr>
            <w:proofErr w:type="spellStart"/>
            <w:r w:rsidRPr="00761BBB">
              <w:rPr>
                <w:iCs/>
                <w:szCs w:val="22"/>
              </w:rPr>
              <w:t>Spielvogel</w:t>
            </w:r>
            <w:proofErr w:type="spellEnd"/>
            <w:r w:rsidRPr="00761BBB">
              <w:rPr>
                <w:iCs/>
                <w:szCs w:val="22"/>
              </w:rPr>
              <w:t xml:space="preserve">, J. (2005) </w:t>
            </w:r>
            <w:r w:rsidRPr="00761BBB">
              <w:rPr>
                <w:i/>
                <w:szCs w:val="22"/>
              </w:rPr>
              <w:t xml:space="preserve">Western Civilization: A Brief History, </w:t>
            </w:r>
            <w:r w:rsidR="008E5C46" w:rsidRPr="00761BBB">
              <w:rPr>
                <w:i/>
                <w:szCs w:val="22"/>
              </w:rPr>
              <w:t>Fourth</w:t>
            </w:r>
            <w:r w:rsidRPr="00761BBB">
              <w:rPr>
                <w:i/>
                <w:szCs w:val="22"/>
              </w:rPr>
              <w:t xml:space="preserve"> Edition.  Volume II: Since 1500.  </w:t>
            </w:r>
            <w:smartTag w:uri="urn:schemas-microsoft-com:office:smarttags" w:element="country-region">
              <w:smartTag w:uri="urn:schemas-microsoft-com:office:smarttags" w:element="place">
                <w:r w:rsidRPr="00761BBB">
                  <w:rPr>
                    <w:iCs/>
                    <w:szCs w:val="22"/>
                  </w:rPr>
                  <w:t>Canada</w:t>
                </w:r>
              </w:smartTag>
            </w:smartTag>
            <w:r w:rsidRPr="00761BBB">
              <w:rPr>
                <w:iCs/>
                <w:szCs w:val="22"/>
              </w:rPr>
              <w:t>: Thomson/Wadsworth.</w:t>
            </w:r>
          </w:p>
          <w:p w:rsidR="00301D5B" w:rsidRPr="00761BBB" w:rsidRDefault="00301D5B">
            <w:pPr>
              <w:pStyle w:val="EnvelopeReturn"/>
              <w:rPr>
                <w:iCs/>
                <w:sz w:val="22"/>
                <w:szCs w:val="22"/>
              </w:rPr>
            </w:pPr>
          </w:p>
        </w:tc>
      </w:tr>
    </w:tbl>
    <w:p w:rsidR="00FF510A" w:rsidRPr="00761BBB" w:rsidRDefault="00FF510A">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V.</w:t>
            </w:r>
          </w:p>
        </w:tc>
        <w:tc>
          <w:tcPr>
            <w:tcW w:w="8181" w:type="dxa"/>
          </w:tcPr>
          <w:p w:rsidR="00301D5B" w:rsidRPr="00761BBB" w:rsidRDefault="00301D5B">
            <w:pPr>
              <w:rPr>
                <w:b/>
                <w:szCs w:val="22"/>
              </w:rPr>
            </w:pPr>
            <w:r w:rsidRPr="00761BBB">
              <w:rPr>
                <w:b/>
                <w:szCs w:val="22"/>
              </w:rPr>
              <w:t>EVALUATION PROCESS/GRADING SYSTEM:</w:t>
            </w:r>
          </w:p>
          <w:p w:rsidR="00301D5B" w:rsidRPr="00761BBB" w:rsidRDefault="00301D5B">
            <w:pPr>
              <w:rPr>
                <w:szCs w:val="22"/>
              </w:rPr>
            </w:pPr>
          </w:p>
          <w:p w:rsidR="00301D5B" w:rsidRPr="00761BBB" w:rsidRDefault="00301D5B">
            <w:pPr>
              <w:rPr>
                <w:szCs w:val="22"/>
              </w:rPr>
            </w:pPr>
            <w:r w:rsidRPr="00761BBB">
              <w:rPr>
                <w:szCs w:val="22"/>
              </w:rPr>
              <w:t xml:space="preserve">In class </w:t>
            </w:r>
            <w:r w:rsidR="00264708" w:rsidRPr="00761BBB">
              <w:rPr>
                <w:szCs w:val="22"/>
              </w:rPr>
              <w:t>quizzes, short</w:t>
            </w:r>
            <w:r w:rsidRPr="00761BBB">
              <w:rPr>
                <w:szCs w:val="22"/>
              </w:rPr>
              <w:t xml:space="preserve"> answer tests  30%</w:t>
            </w:r>
          </w:p>
          <w:p w:rsidR="00301D5B" w:rsidRPr="00761BBB" w:rsidRDefault="00301D5B">
            <w:pPr>
              <w:rPr>
                <w:szCs w:val="22"/>
              </w:rPr>
            </w:pPr>
            <w:r w:rsidRPr="00761BBB">
              <w:rPr>
                <w:szCs w:val="22"/>
              </w:rPr>
              <w:t>Written Assignments (4)                    70%</w:t>
            </w:r>
          </w:p>
          <w:p w:rsidR="00301D5B" w:rsidRPr="00761BBB" w:rsidRDefault="00301D5B">
            <w:pPr>
              <w:pStyle w:val="EnvelopeReturn"/>
              <w:rPr>
                <w:sz w:val="22"/>
                <w:szCs w:val="22"/>
              </w:rPr>
            </w:pPr>
          </w:p>
          <w:p w:rsidR="00301D5B" w:rsidRPr="00761BBB" w:rsidRDefault="00301D5B">
            <w:pPr>
              <w:pStyle w:val="EnvelopeReturn"/>
              <w:rPr>
                <w:b/>
                <w:bCs/>
                <w:sz w:val="22"/>
                <w:szCs w:val="22"/>
              </w:rPr>
            </w:pPr>
            <w:r w:rsidRPr="00761BBB">
              <w:rPr>
                <w:b/>
                <w:bCs/>
                <w:sz w:val="22"/>
                <w:szCs w:val="22"/>
              </w:rPr>
              <w:t>Time Frame</w:t>
            </w:r>
          </w:p>
          <w:p w:rsidR="00301D5B" w:rsidRPr="00761BBB" w:rsidRDefault="00301D5B">
            <w:pPr>
              <w:pStyle w:val="EnvelopeReturn"/>
              <w:rPr>
                <w:b/>
                <w:bCs/>
                <w:sz w:val="22"/>
                <w:szCs w:val="22"/>
              </w:rPr>
            </w:pPr>
          </w:p>
          <w:p w:rsidR="00301D5B" w:rsidRPr="00761BBB" w:rsidRDefault="00301D5B">
            <w:pPr>
              <w:pStyle w:val="EnvelopeReturn"/>
              <w:rPr>
                <w:sz w:val="22"/>
                <w:szCs w:val="22"/>
              </w:rPr>
            </w:pPr>
            <w:r w:rsidRPr="00761BBB">
              <w:rPr>
                <w:sz w:val="22"/>
                <w:szCs w:val="22"/>
              </w:rPr>
              <w:t>Introduction to History of Western Civilization (Part 11) HST106-3 involves three periods per week for the entire semester.  Students are expected to attend class and to participate in class activities.</w:t>
            </w:r>
          </w:p>
          <w:p w:rsidR="00301D5B" w:rsidRPr="00761BBB" w:rsidRDefault="00301D5B">
            <w:pPr>
              <w:pStyle w:val="EnvelopeReturn"/>
              <w:rPr>
                <w:sz w:val="22"/>
                <w:szCs w:val="22"/>
              </w:rPr>
            </w:pPr>
          </w:p>
        </w:tc>
      </w:tr>
    </w:tbl>
    <w:p w:rsidR="00B712E8" w:rsidRPr="00761BBB" w:rsidRDefault="00B712E8">
      <w:pPr>
        <w:rPr>
          <w:szCs w:val="22"/>
        </w:rPr>
      </w:pPr>
    </w:p>
    <w:p w:rsidR="00301D5B" w:rsidRPr="00761BBB" w:rsidRDefault="00B712E8">
      <w:pPr>
        <w:rPr>
          <w:szCs w:val="22"/>
        </w:rPr>
      </w:pPr>
      <w:r w:rsidRPr="00761BBB">
        <w:rPr>
          <w:szCs w:val="22"/>
        </w:rPr>
        <w:br w:type="page"/>
      </w: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pStyle w:val="EnvelopeReturn"/>
              <w:rPr>
                <w:rFonts w:cs="Arial"/>
                <w:sz w:val="22"/>
                <w:szCs w:val="22"/>
              </w:rPr>
            </w:pPr>
          </w:p>
        </w:tc>
        <w:tc>
          <w:tcPr>
            <w:tcW w:w="8181" w:type="dxa"/>
          </w:tcPr>
          <w:p w:rsidR="00301D5B" w:rsidRPr="00761BBB" w:rsidRDefault="00301D5B">
            <w:pPr>
              <w:rPr>
                <w:rFonts w:cs="Arial"/>
                <w:szCs w:val="22"/>
              </w:rPr>
            </w:pPr>
            <w:r w:rsidRPr="00761BBB">
              <w:rPr>
                <w:rFonts w:cs="Arial"/>
                <w:szCs w:val="22"/>
              </w:rPr>
              <w:t>The following semester grades will be assigned to students in post-secondary courses:</w:t>
            </w:r>
          </w:p>
        </w:tc>
      </w:tr>
    </w:tbl>
    <w:p w:rsidR="00301D5B" w:rsidRPr="00761BBB" w:rsidRDefault="00301D5B">
      <w:pPr>
        <w:rPr>
          <w:rFonts w:cs="Arial"/>
          <w:szCs w:val="22"/>
        </w:rPr>
      </w:pPr>
    </w:p>
    <w:tbl>
      <w:tblPr>
        <w:tblW w:w="0" w:type="auto"/>
        <w:tblLayout w:type="fixed"/>
        <w:tblLook w:val="0000"/>
      </w:tblPr>
      <w:tblGrid>
        <w:gridCol w:w="675"/>
        <w:gridCol w:w="1701"/>
        <w:gridCol w:w="4678"/>
        <w:gridCol w:w="1802"/>
      </w:tblGrid>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jc w:val="center"/>
              <w:rPr>
                <w:rFonts w:cs="Arial"/>
                <w:szCs w:val="22"/>
              </w:rPr>
            </w:pPr>
          </w:p>
          <w:p w:rsidR="00301D5B" w:rsidRPr="00761BBB" w:rsidRDefault="00301D5B">
            <w:pPr>
              <w:pStyle w:val="Heading2"/>
              <w:rPr>
                <w:rFonts w:ascii="Arial" w:hAnsi="Arial" w:cs="Arial"/>
                <w:b w:val="0"/>
                <w:sz w:val="22"/>
                <w:szCs w:val="22"/>
                <w:u w:val="single"/>
              </w:rPr>
            </w:pPr>
            <w:r w:rsidRPr="00761BBB">
              <w:rPr>
                <w:rFonts w:ascii="Arial" w:hAnsi="Arial" w:cs="Arial"/>
                <w:b w:val="0"/>
                <w:sz w:val="22"/>
                <w:szCs w:val="22"/>
                <w:u w:val="single"/>
              </w:rPr>
              <w:t>Grade</w:t>
            </w:r>
          </w:p>
        </w:tc>
        <w:tc>
          <w:tcPr>
            <w:tcW w:w="4678" w:type="dxa"/>
          </w:tcPr>
          <w:p w:rsidR="00301D5B" w:rsidRPr="00761BBB" w:rsidRDefault="00301D5B">
            <w:pPr>
              <w:jc w:val="center"/>
              <w:rPr>
                <w:rFonts w:cs="Arial"/>
                <w:szCs w:val="22"/>
              </w:rPr>
            </w:pPr>
          </w:p>
          <w:p w:rsidR="00301D5B" w:rsidRPr="00761BBB" w:rsidRDefault="00301D5B">
            <w:pPr>
              <w:pStyle w:val="Heading1"/>
              <w:rPr>
                <w:rFonts w:ascii="Arial" w:hAnsi="Arial" w:cs="Arial"/>
                <w:b w:val="0"/>
                <w:sz w:val="22"/>
                <w:szCs w:val="22"/>
              </w:rPr>
            </w:pPr>
            <w:r w:rsidRPr="00761BBB">
              <w:rPr>
                <w:rFonts w:ascii="Arial" w:hAnsi="Arial" w:cs="Arial"/>
                <w:b w:val="0"/>
                <w:sz w:val="22"/>
                <w:szCs w:val="22"/>
              </w:rPr>
              <w:t>Definition</w:t>
            </w:r>
          </w:p>
        </w:tc>
        <w:tc>
          <w:tcPr>
            <w:tcW w:w="1802" w:type="dxa"/>
          </w:tcPr>
          <w:p w:rsidR="00301D5B" w:rsidRPr="00761BBB" w:rsidRDefault="00301D5B">
            <w:pPr>
              <w:pStyle w:val="BodyText"/>
              <w:rPr>
                <w:szCs w:val="22"/>
              </w:rPr>
            </w:pPr>
            <w:r w:rsidRPr="00761BBB">
              <w:rPr>
                <w:szCs w:val="22"/>
              </w:rPr>
              <w:t xml:space="preserve">Grade Point </w:t>
            </w:r>
            <w:r w:rsidRPr="00761BBB">
              <w:rPr>
                <w:szCs w:val="22"/>
                <w:u w:val="single"/>
              </w:rPr>
              <w:t>Equivalent</w:t>
            </w:r>
          </w:p>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90 – 100%</w:t>
            </w:r>
          </w:p>
        </w:tc>
        <w:tc>
          <w:tcPr>
            <w:tcW w:w="1802" w:type="dxa"/>
            <w:vMerge w:val="restart"/>
            <w:vAlign w:val="center"/>
          </w:tcPr>
          <w:p w:rsidR="00301D5B" w:rsidRPr="00761BBB" w:rsidRDefault="00301D5B">
            <w:pPr>
              <w:jc w:val="center"/>
              <w:rPr>
                <w:rFonts w:cs="Arial"/>
                <w:szCs w:val="22"/>
              </w:rPr>
            </w:pPr>
            <w:r w:rsidRPr="00761BBB">
              <w:rPr>
                <w:rFonts w:cs="Arial"/>
                <w:szCs w:val="22"/>
              </w:rPr>
              <w:t>4.00</w:t>
            </w: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80 – 89%</w:t>
            </w:r>
          </w:p>
        </w:tc>
        <w:tc>
          <w:tcPr>
            <w:tcW w:w="1802" w:type="dxa"/>
            <w:vMerge/>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B</w:t>
            </w:r>
          </w:p>
        </w:tc>
        <w:tc>
          <w:tcPr>
            <w:tcW w:w="4678" w:type="dxa"/>
          </w:tcPr>
          <w:p w:rsidR="00301D5B" w:rsidRPr="00761BBB" w:rsidRDefault="00301D5B">
            <w:pPr>
              <w:jc w:val="center"/>
              <w:rPr>
                <w:rFonts w:cs="Arial"/>
                <w:szCs w:val="22"/>
              </w:rPr>
            </w:pPr>
            <w:r w:rsidRPr="00761BBB">
              <w:rPr>
                <w:rFonts w:cs="Arial"/>
                <w:szCs w:val="22"/>
              </w:rPr>
              <w:t>70 - 79%</w:t>
            </w:r>
          </w:p>
        </w:tc>
        <w:tc>
          <w:tcPr>
            <w:tcW w:w="1802" w:type="dxa"/>
          </w:tcPr>
          <w:p w:rsidR="00301D5B" w:rsidRPr="00761BBB" w:rsidRDefault="00301D5B">
            <w:pPr>
              <w:jc w:val="center"/>
              <w:rPr>
                <w:rFonts w:cs="Arial"/>
                <w:szCs w:val="22"/>
              </w:rPr>
            </w:pPr>
            <w:r w:rsidRPr="00761BBB">
              <w:rPr>
                <w:rFonts w:cs="Arial"/>
                <w:szCs w:val="22"/>
              </w:rPr>
              <w:t>3.00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w:t>
            </w:r>
          </w:p>
        </w:tc>
        <w:tc>
          <w:tcPr>
            <w:tcW w:w="4678" w:type="dxa"/>
          </w:tcPr>
          <w:p w:rsidR="00301D5B" w:rsidRPr="00761BBB" w:rsidRDefault="00301D5B">
            <w:pPr>
              <w:jc w:val="center"/>
              <w:rPr>
                <w:rFonts w:cs="Arial"/>
                <w:szCs w:val="22"/>
              </w:rPr>
            </w:pPr>
            <w:r w:rsidRPr="00761BBB">
              <w:rPr>
                <w:rFonts w:cs="Arial"/>
                <w:szCs w:val="22"/>
              </w:rPr>
              <w:t>60 - 69%</w:t>
            </w:r>
          </w:p>
        </w:tc>
        <w:tc>
          <w:tcPr>
            <w:tcW w:w="1802" w:type="dxa"/>
          </w:tcPr>
          <w:p w:rsidR="00301D5B" w:rsidRPr="00761BBB" w:rsidRDefault="00301D5B">
            <w:pPr>
              <w:jc w:val="center"/>
              <w:rPr>
                <w:rFonts w:cs="Arial"/>
                <w:szCs w:val="22"/>
              </w:rPr>
            </w:pPr>
            <w:r w:rsidRPr="00761BBB">
              <w:rPr>
                <w:rFonts w:cs="Arial"/>
                <w:szCs w:val="22"/>
              </w:rPr>
              <w:t>2.00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D</w:t>
            </w:r>
          </w:p>
        </w:tc>
        <w:tc>
          <w:tcPr>
            <w:tcW w:w="4678" w:type="dxa"/>
          </w:tcPr>
          <w:p w:rsidR="00301D5B" w:rsidRPr="00761BBB" w:rsidRDefault="00301D5B">
            <w:pPr>
              <w:jc w:val="center"/>
              <w:rPr>
                <w:rFonts w:cs="Arial"/>
                <w:szCs w:val="22"/>
              </w:rPr>
            </w:pPr>
            <w:r w:rsidRPr="00761BBB">
              <w:rPr>
                <w:rFonts w:cs="Arial"/>
                <w:szCs w:val="22"/>
              </w:rPr>
              <w:t>50 – 59%</w:t>
            </w:r>
          </w:p>
        </w:tc>
        <w:tc>
          <w:tcPr>
            <w:tcW w:w="1802" w:type="dxa"/>
          </w:tcPr>
          <w:p w:rsidR="00301D5B" w:rsidRPr="00761BBB" w:rsidRDefault="00301D5B">
            <w:pPr>
              <w:jc w:val="center"/>
              <w:rPr>
                <w:rFonts w:cs="Arial"/>
                <w:szCs w:val="22"/>
              </w:rPr>
            </w:pPr>
            <w:r w:rsidRPr="00761BBB">
              <w:rPr>
                <w:rFonts w:cs="Arial"/>
                <w:szCs w:val="22"/>
              </w:rPr>
              <w:t>1.00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F (Fail)</w:t>
            </w:r>
          </w:p>
        </w:tc>
        <w:tc>
          <w:tcPr>
            <w:tcW w:w="4678" w:type="dxa"/>
          </w:tcPr>
          <w:p w:rsidR="00301D5B" w:rsidRPr="00761BBB" w:rsidRDefault="00301D5B">
            <w:pPr>
              <w:jc w:val="center"/>
              <w:rPr>
                <w:rFonts w:cs="Arial"/>
                <w:szCs w:val="22"/>
              </w:rPr>
            </w:pPr>
            <w:r w:rsidRPr="00761BBB">
              <w:rPr>
                <w:rFonts w:cs="Arial"/>
                <w:szCs w:val="22"/>
              </w:rPr>
              <w:t>49% and below</w:t>
            </w:r>
          </w:p>
        </w:tc>
        <w:tc>
          <w:tcPr>
            <w:tcW w:w="1802" w:type="dxa"/>
          </w:tcPr>
          <w:p w:rsidR="00301D5B" w:rsidRPr="00761BBB" w:rsidRDefault="00301D5B">
            <w:pPr>
              <w:jc w:val="center"/>
              <w:rPr>
                <w:rFonts w:cs="Arial"/>
                <w:szCs w:val="22"/>
              </w:rPr>
            </w:pPr>
            <w:r w:rsidRPr="00761BBB">
              <w:rPr>
                <w:rFonts w:cs="Arial"/>
                <w:szCs w:val="22"/>
              </w:rPr>
              <w:t>0.00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CR (Credit)</w:t>
            </w:r>
          </w:p>
        </w:tc>
        <w:tc>
          <w:tcPr>
            <w:tcW w:w="4678" w:type="dxa"/>
          </w:tcPr>
          <w:p w:rsidR="00301D5B" w:rsidRPr="00761BBB" w:rsidRDefault="00301D5B">
            <w:pPr>
              <w:rPr>
                <w:rFonts w:cs="Arial"/>
                <w:szCs w:val="22"/>
              </w:rPr>
            </w:pPr>
            <w:r w:rsidRPr="00761BBB">
              <w:rPr>
                <w:rFonts w:cs="Arial"/>
                <w:szCs w:val="22"/>
              </w:rPr>
              <w:t>Credit for diploma requirements has been awarded.</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S</w:t>
            </w:r>
          </w:p>
        </w:tc>
        <w:tc>
          <w:tcPr>
            <w:tcW w:w="4678" w:type="dxa"/>
          </w:tcPr>
          <w:p w:rsidR="00301D5B" w:rsidRPr="00761BBB" w:rsidRDefault="00301D5B">
            <w:pPr>
              <w:rPr>
                <w:rFonts w:cs="Arial"/>
                <w:szCs w:val="22"/>
              </w:rPr>
            </w:pPr>
            <w:r w:rsidRPr="00761BBB">
              <w:rPr>
                <w:rFonts w:cs="Arial"/>
                <w:szCs w:val="22"/>
              </w:rPr>
              <w:t>Satisfactory achievement in field /clinical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U</w:t>
            </w:r>
          </w:p>
        </w:tc>
        <w:tc>
          <w:tcPr>
            <w:tcW w:w="4678" w:type="dxa"/>
          </w:tcPr>
          <w:p w:rsidR="00301D5B" w:rsidRPr="00761BBB" w:rsidRDefault="00301D5B">
            <w:pPr>
              <w:rPr>
                <w:rFonts w:cs="Arial"/>
                <w:szCs w:val="22"/>
              </w:rPr>
            </w:pPr>
            <w:r w:rsidRPr="00761BBB">
              <w:rPr>
                <w:rFonts w:cs="Arial"/>
                <w:szCs w:val="22"/>
              </w:rPr>
              <w:t>Unsatisfactory achievement in field/clinical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X</w:t>
            </w:r>
          </w:p>
        </w:tc>
        <w:tc>
          <w:tcPr>
            <w:tcW w:w="4678" w:type="dxa"/>
          </w:tcPr>
          <w:p w:rsidR="00301D5B" w:rsidRPr="00761BBB" w:rsidRDefault="00301D5B">
            <w:pPr>
              <w:rPr>
                <w:rFonts w:cs="Arial"/>
                <w:szCs w:val="22"/>
              </w:rPr>
            </w:pPr>
            <w:r w:rsidRPr="00761BBB">
              <w:rPr>
                <w:rFonts w:cs="Arial"/>
                <w:szCs w:val="22"/>
              </w:rPr>
              <w:t>A temporary grade limited to situations with extenuating circumstances giving a student additional time to complete the requirements for a course.</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NR</w:t>
            </w:r>
          </w:p>
        </w:tc>
        <w:tc>
          <w:tcPr>
            <w:tcW w:w="4678" w:type="dxa"/>
          </w:tcPr>
          <w:p w:rsidR="00301D5B" w:rsidRPr="00761BBB" w:rsidRDefault="00301D5B">
            <w:pPr>
              <w:rPr>
                <w:rFonts w:cs="Arial"/>
                <w:szCs w:val="22"/>
              </w:rPr>
            </w:pPr>
            <w:r w:rsidRPr="00761BBB">
              <w:rPr>
                <w:rFonts w:cs="Arial"/>
                <w:szCs w:val="22"/>
              </w:rPr>
              <w:t xml:space="preserve">Grade not reported to Registrar's office.  </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W</w:t>
            </w:r>
          </w:p>
        </w:tc>
        <w:tc>
          <w:tcPr>
            <w:tcW w:w="4678" w:type="dxa"/>
          </w:tcPr>
          <w:p w:rsidR="00301D5B" w:rsidRPr="00761BBB" w:rsidRDefault="00301D5B">
            <w:pPr>
              <w:rPr>
                <w:rFonts w:cs="Arial"/>
                <w:szCs w:val="22"/>
              </w:rPr>
            </w:pPr>
            <w:r w:rsidRPr="00761BBB">
              <w:rPr>
                <w:rFonts w:cs="Arial"/>
                <w:szCs w:val="22"/>
              </w:rPr>
              <w:t>Student has withdrawn from the course without academic penalty.</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8181" w:type="dxa"/>
            <w:gridSpan w:val="3"/>
          </w:tcPr>
          <w:p w:rsidR="00301D5B" w:rsidRPr="00761BBB" w:rsidRDefault="00301D5B">
            <w:pPr>
              <w:rPr>
                <w:rFonts w:cs="Arial"/>
                <w:szCs w:val="22"/>
              </w:rPr>
            </w:pPr>
            <w:r w:rsidRPr="00761BBB">
              <w:rPr>
                <w:rFonts w:cs="Arial"/>
                <w:b/>
                <w:bCs/>
                <w:szCs w:val="22"/>
              </w:rPr>
              <w:t xml:space="preserve">Note:  </w:t>
            </w:r>
            <w:r w:rsidRPr="00761BBB">
              <w:rPr>
                <w:rFonts w:cs="Arial"/>
                <w:szCs w:val="22"/>
              </w:rPr>
              <w:t>For such reasons as program certification or program articulation, certain courses require minimums of greater than 50% and/or have mandatory components to achieve a passing grade.</w:t>
            </w:r>
          </w:p>
          <w:p w:rsidR="00301D5B" w:rsidRPr="00761BBB" w:rsidRDefault="00301D5B">
            <w:pPr>
              <w:rPr>
                <w:rFonts w:cs="Arial"/>
                <w:szCs w:val="22"/>
              </w:rPr>
            </w:pPr>
          </w:p>
          <w:p w:rsidR="00301D5B" w:rsidRPr="00761BBB" w:rsidRDefault="00301D5B">
            <w:pPr>
              <w:rPr>
                <w:rFonts w:cs="Arial"/>
                <w:szCs w:val="22"/>
              </w:rPr>
            </w:pPr>
            <w:r w:rsidRPr="00761BBB">
              <w:rPr>
                <w:rFonts w:cs="Arial"/>
                <w:szCs w:val="22"/>
              </w:rPr>
              <w:t xml:space="preserve">It is also important to note, that the minimum overall GPA required in order </w:t>
            </w:r>
            <w:proofErr w:type="gramStart"/>
            <w:r w:rsidRPr="00761BBB">
              <w:rPr>
                <w:rFonts w:cs="Arial"/>
                <w:szCs w:val="22"/>
              </w:rPr>
              <w:t>to graduate</w:t>
            </w:r>
            <w:proofErr w:type="gramEnd"/>
            <w:r w:rsidRPr="00761BBB">
              <w:rPr>
                <w:rFonts w:cs="Arial"/>
                <w:szCs w:val="22"/>
              </w:rPr>
              <w:t xml:space="preserve"> from a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program remains 2.0.</w:t>
            </w:r>
          </w:p>
        </w:tc>
      </w:tr>
    </w:tbl>
    <w:p w:rsidR="00301D5B" w:rsidRPr="00761BBB" w:rsidRDefault="00301D5B">
      <w:pPr>
        <w:rPr>
          <w:szCs w:val="22"/>
        </w:rPr>
      </w:pPr>
    </w:p>
    <w:p w:rsidR="00761BBB" w:rsidRPr="00761BBB" w:rsidRDefault="00761BBB" w:rsidP="00761BBB">
      <w:pPr>
        <w:rPr>
          <w:rFonts w:cs="Arial"/>
          <w:szCs w:val="22"/>
        </w:rPr>
      </w:pPr>
    </w:p>
    <w:tbl>
      <w:tblPr>
        <w:tblW w:w="0" w:type="auto"/>
        <w:tblLayout w:type="fixed"/>
        <w:tblLook w:val="0000"/>
      </w:tblPr>
      <w:tblGrid>
        <w:gridCol w:w="675"/>
        <w:gridCol w:w="8163"/>
        <w:gridCol w:w="18"/>
      </w:tblGrid>
      <w:tr w:rsidR="00761BBB" w:rsidRPr="00761BBB">
        <w:trPr>
          <w:cantSplit/>
        </w:trPr>
        <w:tc>
          <w:tcPr>
            <w:tcW w:w="675" w:type="dxa"/>
          </w:tcPr>
          <w:p w:rsidR="00761BBB" w:rsidRPr="00761BBB" w:rsidRDefault="00761BBB" w:rsidP="00031033">
            <w:pPr>
              <w:rPr>
                <w:b/>
                <w:szCs w:val="22"/>
              </w:rPr>
            </w:pPr>
            <w:r w:rsidRPr="00761BBB">
              <w:rPr>
                <w:b/>
                <w:szCs w:val="22"/>
              </w:rPr>
              <w:t>VI.</w:t>
            </w:r>
          </w:p>
        </w:tc>
        <w:tc>
          <w:tcPr>
            <w:tcW w:w="8181" w:type="dxa"/>
            <w:gridSpan w:val="2"/>
          </w:tcPr>
          <w:p w:rsidR="00761BBB" w:rsidRPr="00761BBB" w:rsidRDefault="00761BBB" w:rsidP="00031033">
            <w:pPr>
              <w:rPr>
                <w:b/>
                <w:szCs w:val="22"/>
              </w:rPr>
            </w:pPr>
            <w:r w:rsidRPr="00761BBB">
              <w:rPr>
                <w:b/>
                <w:szCs w:val="22"/>
              </w:rPr>
              <w:t>SPECIAL NOTES:</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Course Outline Amendments</w:t>
            </w:r>
            <w:r w:rsidRPr="00761BBB">
              <w:rPr>
                <w:szCs w:val="22"/>
              </w:rPr>
              <w:t>:</w:t>
            </w:r>
          </w:p>
          <w:p w:rsidR="00761BBB" w:rsidRPr="00761BBB" w:rsidRDefault="00761BBB" w:rsidP="00031033">
            <w:pPr>
              <w:rPr>
                <w:szCs w:val="22"/>
              </w:rPr>
            </w:pPr>
            <w:r w:rsidRPr="00761BBB">
              <w:rPr>
                <w:szCs w:val="22"/>
              </w:rPr>
              <w:t>The professor reserves the right to change the information contained in this course outline depending on the needs of the learner and the availability of resources.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Retention of Course Outlines</w:t>
            </w:r>
            <w:r w:rsidRPr="00761BBB">
              <w:rPr>
                <w:szCs w:val="22"/>
              </w:rPr>
              <w:t>:</w:t>
            </w:r>
          </w:p>
          <w:p w:rsidR="00761BBB" w:rsidRPr="00761BBB" w:rsidRDefault="00761BBB" w:rsidP="00031033">
            <w:pPr>
              <w:rPr>
                <w:szCs w:val="22"/>
              </w:rPr>
            </w:pPr>
            <w:r w:rsidRPr="00761BBB">
              <w:rPr>
                <w:szCs w:val="22"/>
              </w:rPr>
              <w:t>It is the responsibility of the student to retain all course outlines for possible future use in acquiring advanced standing at other postsecondary institutions.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b/>
                <w:szCs w:val="22"/>
              </w:rPr>
            </w:pPr>
            <w:r w:rsidRPr="00761BBB">
              <w:rPr>
                <w:szCs w:val="22"/>
                <w:u w:val="single"/>
              </w:rPr>
              <w:t>Prior Learning Assessment</w:t>
            </w:r>
            <w:r w:rsidRPr="00761BBB">
              <w:rPr>
                <w:b/>
                <w:szCs w:val="22"/>
              </w:rPr>
              <w:t>:</w:t>
            </w:r>
          </w:p>
          <w:p w:rsidR="00761BBB" w:rsidRPr="00761BBB" w:rsidRDefault="00761BBB" w:rsidP="00031033">
            <w:pPr>
              <w:rPr>
                <w:rFonts w:cs="Arial"/>
                <w:szCs w:val="22"/>
              </w:rPr>
            </w:pPr>
            <w:r w:rsidRPr="00761BB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61BBB">
              <w:rPr>
                <w:rFonts w:cs="Arial"/>
                <w:szCs w:val="22"/>
              </w:rPr>
              <w:t>Please refer to the Student Academic Calendar of Events for the deadline date by which application must be made for advance standing.</w:t>
            </w:r>
          </w:p>
          <w:p w:rsidR="00761BBB" w:rsidRPr="00761BBB" w:rsidRDefault="00761BBB" w:rsidP="00031033">
            <w:pPr>
              <w:rPr>
                <w:szCs w:val="22"/>
              </w:rPr>
            </w:pPr>
          </w:p>
          <w:p w:rsidR="00761BBB" w:rsidRPr="00761BBB" w:rsidRDefault="00761BBB" w:rsidP="00031033">
            <w:pPr>
              <w:rPr>
                <w:szCs w:val="22"/>
              </w:rPr>
            </w:pPr>
            <w:r w:rsidRPr="00761BBB">
              <w:rPr>
                <w:szCs w:val="22"/>
              </w:rPr>
              <w:t>Credit for prior learning will also be given upon successful completion of a challenge exam or portfolio.</w:t>
            </w:r>
          </w:p>
          <w:p w:rsidR="00761BBB" w:rsidRPr="00761BBB" w:rsidRDefault="00761BBB" w:rsidP="00031033">
            <w:pPr>
              <w:rPr>
                <w:szCs w:val="22"/>
              </w:rPr>
            </w:pPr>
          </w:p>
          <w:p w:rsidR="00761BBB" w:rsidRPr="00761BBB" w:rsidRDefault="00761BBB" w:rsidP="00031033">
            <w:pPr>
              <w:rPr>
                <w:szCs w:val="22"/>
              </w:rPr>
            </w:pPr>
            <w:r w:rsidRPr="00761BBB">
              <w:rPr>
                <w:szCs w:val="22"/>
              </w:rPr>
              <w:t>Substitute course information is available in the Registrar's office.</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Disability Services</w:t>
            </w:r>
            <w:r w:rsidRPr="00761BBB">
              <w:rPr>
                <w:szCs w:val="22"/>
              </w:rPr>
              <w:t>:</w:t>
            </w:r>
          </w:p>
          <w:p w:rsidR="00761BBB" w:rsidRPr="00761BBB" w:rsidRDefault="00761BBB" w:rsidP="00031033">
            <w:pPr>
              <w:rPr>
                <w:szCs w:val="22"/>
              </w:rPr>
            </w:pPr>
            <w:r w:rsidRPr="00761BB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u w:val="single"/>
              </w:rPr>
            </w:pPr>
            <w:r w:rsidRPr="00761BBB">
              <w:rPr>
                <w:szCs w:val="22"/>
                <w:u w:val="single"/>
              </w:rPr>
              <w:t>Communication:</w:t>
            </w:r>
          </w:p>
          <w:p w:rsidR="00761BBB" w:rsidRPr="00761BBB" w:rsidRDefault="00761BBB" w:rsidP="00031033">
            <w:pPr>
              <w:rPr>
                <w:color w:val="0000FF"/>
                <w:szCs w:val="22"/>
                <w:lang w:eastAsia="en-CA"/>
              </w:rPr>
            </w:pPr>
            <w:r w:rsidRPr="00761BBB">
              <w:rPr>
                <w:rFonts w:cs="Arial"/>
                <w:szCs w:val="22"/>
                <w:lang w:eastAsia="en-CA"/>
              </w:rPr>
              <w:t xml:space="preserve">The College considers </w:t>
            </w:r>
            <w:proofErr w:type="spellStart"/>
            <w:r w:rsidRPr="00761BBB">
              <w:rPr>
                <w:rFonts w:cs="Arial"/>
                <w:b/>
                <w:bCs/>
                <w:i/>
                <w:iCs/>
                <w:szCs w:val="22"/>
                <w:lang w:eastAsia="en-CA"/>
              </w:rPr>
              <w:t>WebCT</w:t>
            </w:r>
            <w:proofErr w:type="spellEnd"/>
            <w:r w:rsidRPr="00761BBB">
              <w:rPr>
                <w:rFonts w:cs="Arial"/>
                <w:b/>
                <w:bCs/>
                <w:i/>
                <w:iCs/>
                <w:szCs w:val="22"/>
                <w:lang w:eastAsia="en-CA"/>
              </w:rPr>
              <w:t>/</w:t>
            </w:r>
            <w:proofErr w:type="spellStart"/>
            <w:r w:rsidRPr="00761BBB">
              <w:rPr>
                <w:rFonts w:cs="Arial"/>
                <w:b/>
                <w:bCs/>
                <w:i/>
                <w:iCs/>
                <w:szCs w:val="22"/>
                <w:lang w:eastAsia="en-CA"/>
              </w:rPr>
              <w:t>LMS</w:t>
            </w:r>
            <w:proofErr w:type="spellEnd"/>
            <w:r w:rsidRPr="00761BBB">
              <w:rPr>
                <w:rFonts w:cs="Arial"/>
                <w:b/>
                <w:bCs/>
                <w:i/>
                <w:iCs/>
                <w:szCs w:val="22"/>
                <w:lang w:eastAsia="en-CA"/>
              </w:rPr>
              <w:t> </w:t>
            </w:r>
            <w:r w:rsidRPr="00761BBB">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61BBB">
              <w:rPr>
                <w:rFonts w:cs="Arial"/>
                <w:b/>
                <w:bCs/>
                <w:i/>
                <w:iCs/>
                <w:szCs w:val="22"/>
                <w:lang w:eastAsia="en-CA"/>
              </w:rPr>
              <w:t>Learning Management System</w:t>
            </w:r>
            <w:r w:rsidRPr="00761BBB">
              <w:rPr>
                <w:rFonts w:cs="Arial"/>
                <w:szCs w:val="22"/>
                <w:lang w:eastAsia="en-CA"/>
              </w:rPr>
              <w:t xml:space="preserve"> communication tool</w:t>
            </w:r>
            <w:r w:rsidRPr="00761BBB">
              <w:rPr>
                <w:rFonts w:cs="Arial"/>
                <w:color w:val="0000FF"/>
                <w:szCs w:val="22"/>
                <w:lang w:eastAsia="en-CA"/>
              </w:rPr>
              <w:t>.</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Plagiarism</w:t>
            </w:r>
            <w:r w:rsidRPr="00761BBB">
              <w:rPr>
                <w:szCs w:val="22"/>
              </w:rPr>
              <w:t>:</w:t>
            </w:r>
          </w:p>
          <w:p w:rsidR="00761BBB" w:rsidRPr="00761BBB" w:rsidRDefault="00761BBB" w:rsidP="00031033">
            <w:pPr>
              <w:pStyle w:val="Default"/>
              <w:rPr>
                <w:sz w:val="22"/>
                <w:szCs w:val="22"/>
              </w:rPr>
            </w:pPr>
            <w:r w:rsidRPr="00761BBB">
              <w:rPr>
                <w:sz w:val="22"/>
                <w:szCs w:val="22"/>
              </w:rPr>
              <w:t xml:space="preserve">Students should refer to the definition of “academic dishonesty” in </w:t>
            </w:r>
            <w:r w:rsidRPr="00761BBB">
              <w:rPr>
                <w:i/>
                <w:sz w:val="22"/>
                <w:szCs w:val="22"/>
              </w:rPr>
              <w:t>Student Code of Conduct</w:t>
            </w:r>
            <w:r w:rsidRPr="00761BBB">
              <w:rPr>
                <w:sz w:val="22"/>
                <w:szCs w:val="22"/>
              </w:rPr>
              <w:t>.  A professor/instructor may assign a sanction as defined below, or make recommendations to the Academic Chair for disposition of the matter. The professor/instructor may (</w:t>
            </w:r>
            <w:proofErr w:type="spellStart"/>
            <w:r w:rsidRPr="00761BBB">
              <w:rPr>
                <w:sz w:val="22"/>
                <w:szCs w:val="22"/>
              </w:rPr>
              <w:t>i</w:t>
            </w:r>
            <w:proofErr w:type="spellEnd"/>
            <w:r w:rsidRPr="00761BBB">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Student Portal:</w:t>
            </w:r>
          </w:p>
          <w:p w:rsidR="00761BBB" w:rsidRPr="00761BBB" w:rsidRDefault="00761BBB" w:rsidP="00031033">
            <w:pPr>
              <w:rPr>
                <w:i/>
                <w:szCs w:val="22"/>
              </w:rPr>
            </w:pPr>
            <w:r w:rsidRPr="00761BBB">
              <w:rPr>
                <w:rFonts w:cs="Arial"/>
                <w:szCs w:val="22"/>
              </w:rPr>
              <w:t xml:space="preserve">The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portal allows you to view all your student information in one place. </w:t>
            </w:r>
            <w:proofErr w:type="spellStart"/>
            <w:proofErr w:type="gramStart"/>
            <w:r w:rsidRPr="00761BBB">
              <w:rPr>
                <w:rFonts w:cs="Arial"/>
                <w:b/>
                <w:szCs w:val="22"/>
              </w:rPr>
              <w:t>mysaultcollege</w:t>
            </w:r>
            <w:proofErr w:type="spellEnd"/>
            <w:proofErr w:type="gramEnd"/>
            <w:r w:rsidRPr="00761BBB">
              <w:rPr>
                <w:rFonts w:cs="Arial"/>
                <w:b/>
                <w:szCs w:val="22"/>
              </w:rPr>
              <w:t xml:space="preserve"> </w:t>
            </w:r>
            <w:r w:rsidRPr="00761BBB">
              <w:rPr>
                <w:rFonts w:cs="Arial"/>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61BBB">
              <w:rPr>
                <w:rFonts w:cs="Arial"/>
                <w:szCs w:val="22"/>
              </w:rPr>
              <w:t>LMS</w:t>
            </w:r>
            <w:proofErr w:type="spellEnd"/>
            <w:r w:rsidRPr="00761BBB">
              <w:rPr>
                <w:rFonts w:cs="Arial"/>
                <w:szCs w:val="22"/>
              </w:rPr>
              <w:t xml:space="preserve">), and much more.  Go to </w:t>
            </w:r>
            <w:hyperlink r:id="rId8" w:history="1">
              <w:r w:rsidRPr="00761BBB">
                <w:rPr>
                  <w:rStyle w:val="Hyperlink"/>
                  <w:rFonts w:cs="Arial"/>
                  <w:szCs w:val="22"/>
                </w:rPr>
                <w:t>https://my.saultcollege.ca</w:t>
              </w:r>
            </w:hyperlink>
            <w:r w:rsidRPr="00761BBB">
              <w:rPr>
                <w:rFonts w:cs="Arial"/>
                <w:szCs w:val="22"/>
              </w:rPr>
              <w:t>.</w:t>
            </w:r>
          </w:p>
          <w:p w:rsidR="00761BBB" w:rsidRPr="00761BBB" w:rsidRDefault="00761BBB" w:rsidP="00031033">
            <w:pPr>
              <w:rPr>
                <w:rFonts w:cs="Arial"/>
                <w:b/>
                <w:i/>
                <w:iCs/>
                <w:color w:val="000000"/>
                <w:szCs w:val="22"/>
              </w:rPr>
            </w:pPr>
            <w:r w:rsidRPr="00761BBB">
              <w:rPr>
                <w:i/>
                <w:szCs w:val="22"/>
              </w:rPr>
              <w:t xml:space="preserve"> </w:t>
            </w: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lang w:eastAsia="en-CA"/>
              </w:rPr>
            </w:pPr>
            <w:r w:rsidRPr="00761BBB">
              <w:rPr>
                <w:rFonts w:cs="Arial"/>
                <w:szCs w:val="22"/>
                <w:u w:val="single"/>
                <w:lang w:eastAsia="en-CA"/>
              </w:rPr>
              <w:t>Electronic Devices in the Classroom:</w:t>
            </w:r>
          </w:p>
          <w:p w:rsidR="00761BBB" w:rsidRPr="00761BBB" w:rsidRDefault="00761BBB" w:rsidP="00031033">
            <w:pPr>
              <w:rPr>
                <w:rFonts w:cs="Arial"/>
                <w:szCs w:val="22"/>
                <w:lang w:eastAsia="en-CA"/>
              </w:rPr>
            </w:pPr>
            <w:r w:rsidRPr="00761BB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61BBB">
              <w:rPr>
                <w:rFonts w:cs="Arial"/>
                <w:bCs/>
                <w:szCs w:val="22"/>
                <w:lang w:eastAsia="en-CA"/>
              </w:rPr>
              <w:t>Where the use of an electronic device has been approved, the student agrees that materials recorded are for his/her use only, are not for distribution, and are the sole property of the College.</w:t>
            </w:r>
            <w:r w:rsidRPr="00761BBB">
              <w:rPr>
                <w:rFonts w:cs="Arial"/>
                <w:szCs w:val="22"/>
                <w:lang w:eastAsia="en-CA"/>
              </w:rPr>
              <w:t xml:space="preserve"> </w:t>
            </w:r>
          </w:p>
          <w:p w:rsidR="00761BBB" w:rsidRPr="00761BBB" w:rsidRDefault="00761BBB" w:rsidP="00031033">
            <w:pPr>
              <w:rPr>
                <w:rFonts w:cs="Arial"/>
                <w:b/>
                <w:i/>
                <w:iCs/>
                <w:color w:val="000000"/>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Attendance:</w:t>
            </w:r>
          </w:p>
          <w:p w:rsidR="00761BBB" w:rsidRPr="00761BBB" w:rsidRDefault="00761BBB" w:rsidP="00031033">
            <w:pPr>
              <w:rPr>
                <w:rFonts w:cs="Arial"/>
                <w:szCs w:val="22"/>
              </w:rPr>
            </w:pP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61BBB">
              <w:rPr>
                <w:rFonts w:cs="Arial"/>
                <w:i/>
                <w:szCs w:val="22"/>
              </w:rPr>
              <w:t xml:space="preserve"> </w:t>
            </w:r>
            <w:r w:rsidRPr="00761BBB">
              <w:rPr>
                <w:rFonts w:cs="Arial"/>
                <w:szCs w:val="22"/>
              </w:rPr>
              <w:t xml:space="preserve">It is the departmental policy that once the classroom door has been closed, the learning process has begun.  Late </w:t>
            </w:r>
            <w:proofErr w:type="spellStart"/>
            <w:r w:rsidRPr="00761BBB">
              <w:rPr>
                <w:rFonts w:cs="Arial"/>
                <w:szCs w:val="22"/>
              </w:rPr>
              <w:t>arrivers</w:t>
            </w:r>
            <w:proofErr w:type="spellEnd"/>
            <w:r w:rsidRPr="00761BBB">
              <w:rPr>
                <w:rFonts w:cs="Arial"/>
                <w:szCs w:val="22"/>
              </w:rPr>
              <w:t xml:space="preserve"> may not be granted admission to the room.</w:t>
            </w:r>
          </w:p>
          <w:p w:rsidR="00761BBB" w:rsidRPr="00761BBB" w:rsidRDefault="00761BBB" w:rsidP="00031033">
            <w:pPr>
              <w:rPr>
                <w:szCs w:val="22"/>
              </w:rPr>
            </w:pPr>
          </w:p>
        </w:tc>
      </w:tr>
    </w:tbl>
    <w:p w:rsidR="00761BBB" w:rsidRPr="00761BBB" w:rsidRDefault="00761BBB">
      <w:pPr>
        <w:rPr>
          <w:szCs w:val="22"/>
        </w:rPr>
      </w:pPr>
    </w:p>
    <w:sectPr w:rsidR="00761BBB" w:rsidRPr="00761BBB" w:rsidSect="00DA6F5C">
      <w:headerReference w:type="even" r:id="rId9"/>
      <w:headerReference w:type="default" r:id="rId10"/>
      <w:pgSz w:w="12240" w:h="15840"/>
      <w:pgMar w:top="1440" w:right="1800" w:bottom="598"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33" w:rsidRDefault="00031033">
      <w:r>
        <w:separator/>
      </w:r>
    </w:p>
  </w:endnote>
  <w:endnote w:type="continuationSeparator" w:id="1">
    <w:p w:rsidR="00031033" w:rsidRDefault="00031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33" w:rsidRDefault="00031033">
      <w:r>
        <w:separator/>
      </w:r>
    </w:p>
  </w:footnote>
  <w:footnote w:type="continuationSeparator" w:id="1">
    <w:p w:rsidR="00031033" w:rsidRDefault="00031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pPr>
      <w:pStyle w:val="Header"/>
      <w:framePr w:wrap="around" w:vAnchor="text" w:hAnchor="margin" w:xAlign="center" w:y="1"/>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4F4837">
      <w:rPr>
        <w:rStyle w:val="PageNumber"/>
        <w:noProof/>
      </w:rPr>
      <w:t>2</w:t>
    </w:r>
    <w:r>
      <w:rPr>
        <w:rStyle w:val="PageNumber"/>
      </w:rPr>
      <w:fldChar w:fldCharType="end"/>
    </w:r>
  </w:p>
  <w:p w:rsidR="004F4837" w:rsidRDefault="004F4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rsidP="00B712E8">
    <w:pPr>
      <w:pStyle w:val="Header"/>
      <w:framePr w:wrap="around" w:vAnchor="text" w:hAnchor="page" w:x="6445" w:y="3"/>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2B1C20">
      <w:rPr>
        <w:rStyle w:val="PageNumber"/>
        <w:noProof/>
      </w:rPr>
      <w:t>7</w:t>
    </w:r>
    <w:r>
      <w:rPr>
        <w:rStyle w:val="PageNumber"/>
      </w:rPr>
      <w:fldChar w:fldCharType="end"/>
    </w:r>
  </w:p>
  <w:tbl>
    <w:tblPr>
      <w:tblW w:w="0" w:type="auto"/>
      <w:tblLayout w:type="fixed"/>
      <w:tblLook w:val="0000"/>
    </w:tblPr>
    <w:tblGrid>
      <w:gridCol w:w="4248"/>
      <w:gridCol w:w="1440"/>
      <w:gridCol w:w="3168"/>
    </w:tblGrid>
    <w:tr w:rsidR="004F4837">
      <w:tc>
        <w:tcPr>
          <w:tcW w:w="4248" w:type="dxa"/>
          <w:tcBorders>
            <w:bottom w:val="single" w:sz="4" w:space="0" w:color="auto"/>
          </w:tcBorders>
        </w:tcPr>
        <w:p w:rsidR="004F4837" w:rsidRDefault="004F4837">
          <w:pPr>
            <w:rPr>
              <w:snapToGrid w:val="0"/>
            </w:rPr>
          </w:pPr>
          <w:r>
            <w:rPr>
              <w:snapToGrid w:val="0"/>
            </w:rPr>
            <w:t>History of Western Civilization Part II</w:t>
          </w:r>
        </w:p>
      </w:tc>
      <w:tc>
        <w:tcPr>
          <w:tcW w:w="1440" w:type="dxa"/>
          <w:tcBorders>
            <w:bottom w:val="single" w:sz="4" w:space="0" w:color="auto"/>
          </w:tcBorders>
        </w:tcPr>
        <w:p w:rsidR="004F4837" w:rsidRDefault="004F4837">
          <w:pPr>
            <w:pStyle w:val="Header"/>
            <w:jc w:val="center"/>
            <w:rPr>
              <w:rFonts w:ascii="Arial" w:hAnsi="Arial"/>
              <w:snapToGrid w:val="0"/>
            </w:rPr>
          </w:pPr>
        </w:p>
      </w:tc>
      <w:tc>
        <w:tcPr>
          <w:tcW w:w="3168" w:type="dxa"/>
          <w:tcBorders>
            <w:bottom w:val="single" w:sz="4" w:space="0" w:color="auto"/>
          </w:tcBorders>
        </w:tcPr>
        <w:p w:rsidR="004F4837" w:rsidRDefault="004F4837">
          <w:pPr>
            <w:pStyle w:val="Header"/>
            <w:jc w:val="right"/>
            <w:rPr>
              <w:rFonts w:ascii="Arial" w:hAnsi="Arial"/>
              <w:snapToGrid w:val="0"/>
            </w:rPr>
          </w:pPr>
          <w:r>
            <w:rPr>
              <w:rFonts w:ascii="Arial" w:hAnsi="Arial"/>
              <w:snapToGrid w:val="0"/>
            </w:rPr>
            <w:t>HST106-3</w:t>
          </w:r>
        </w:p>
      </w:tc>
    </w:tr>
    <w:tr w:rsidR="004F4837">
      <w:tc>
        <w:tcPr>
          <w:tcW w:w="4248" w:type="dxa"/>
          <w:tcBorders>
            <w:top w:val="single" w:sz="4" w:space="0" w:color="auto"/>
          </w:tcBorders>
        </w:tcPr>
        <w:p w:rsidR="004F4837" w:rsidRDefault="004F4837">
          <w:pPr>
            <w:rPr>
              <w:snapToGrid w:val="0"/>
            </w:rPr>
          </w:pPr>
          <w:r>
            <w:rPr>
              <w:snapToGrid w:val="0"/>
            </w:rPr>
            <w:t>Course Name</w:t>
          </w:r>
        </w:p>
        <w:p w:rsidR="004F4837" w:rsidRDefault="004F4837">
          <w:pPr>
            <w:rPr>
              <w:snapToGrid w:val="0"/>
            </w:rPr>
          </w:pPr>
        </w:p>
      </w:tc>
      <w:tc>
        <w:tcPr>
          <w:tcW w:w="1440" w:type="dxa"/>
          <w:tcBorders>
            <w:top w:val="single" w:sz="4" w:space="0" w:color="auto"/>
          </w:tcBorders>
        </w:tcPr>
        <w:p w:rsidR="004F4837" w:rsidRDefault="004F4837">
          <w:pPr>
            <w:pStyle w:val="Header"/>
            <w:jc w:val="center"/>
            <w:rPr>
              <w:rFonts w:ascii="Arial" w:hAnsi="Arial"/>
              <w:snapToGrid w:val="0"/>
            </w:rPr>
          </w:pPr>
        </w:p>
      </w:tc>
      <w:tc>
        <w:tcPr>
          <w:tcW w:w="3168" w:type="dxa"/>
          <w:tcBorders>
            <w:top w:val="single" w:sz="4" w:space="0" w:color="auto"/>
          </w:tcBorders>
        </w:tcPr>
        <w:p w:rsidR="004F4837" w:rsidRDefault="004F4837">
          <w:pPr>
            <w:pStyle w:val="Header"/>
            <w:jc w:val="right"/>
            <w:rPr>
              <w:rFonts w:ascii="Arial" w:hAnsi="Arial"/>
              <w:snapToGrid w:val="0"/>
            </w:rPr>
          </w:pPr>
          <w:r>
            <w:rPr>
              <w:rFonts w:ascii="Arial" w:hAnsi="Arial"/>
              <w:snapToGrid w:val="0"/>
            </w:rPr>
            <w:t>Code #</w:t>
          </w:r>
        </w:p>
      </w:tc>
    </w:tr>
  </w:tbl>
  <w:p w:rsidR="004F4837" w:rsidRDefault="004F483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41EEC"/>
    <w:multiLevelType w:val="hybridMultilevel"/>
    <w:tmpl w:val="1C0420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26155"/>
    <w:multiLevelType w:val="hybridMultilevel"/>
    <w:tmpl w:val="9FA29292"/>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D34ED8"/>
    <w:multiLevelType w:val="hybridMultilevel"/>
    <w:tmpl w:val="00F29DFC"/>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DF38DB"/>
    <w:multiLevelType w:val="hybridMultilevel"/>
    <w:tmpl w:val="B23E70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25D75"/>
    <w:multiLevelType w:val="hybridMultilevel"/>
    <w:tmpl w:val="308EF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C472F"/>
    <w:multiLevelType w:val="hybridMultilevel"/>
    <w:tmpl w:val="44CCD60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BFB790A"/>
    <w:multiLevelType w:val="hybridMultilevel"/>
    <w:tmpl w:val="7A405D18"/>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17A4BC1"/>
    <w:multiLevelType w:val="hybridMultilevel"/>
    <w:tmpl w:val="FC0CEE2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8F16BA"/>
    <w:multiLevelType w:val="hybridMultilevel"/>
    <w:tmpl w:val="20D26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394FEF"/>
    <w:multiLevelType w:val="hybridMultilevel"/>
    <w:tmpl w:val="8C18176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3ADD729C"/>
    <w:multiLevelType w:val="hybridMultilevel"/>
    <w:tmpl w:val="1FDA4F0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E6B3D1B"/>
    <w:multiLevelType w:val="hybridMultilevel"/>
    <w:tmpl w:val="06BCA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41589B"/>
    <w:multiLevelType w:val="hybridMultilevel"/>
    <w:tmpl w:val="DC2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160C00"/>
    <w:multiLevelType w:val="hybridMultilevel"/>
    <w:tmpl w:val="FCEEB9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1A0405"/>
    <w:multiLevelType w:val="hybridMultilevel"/>
    <w:tmpl w:val="C5AA9EA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C482C08"/>
    <w:multiLevelType w:val="hybridMultilevel"/>
    <w:tmpl w:val="F52AFC3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3AF36EE"/>
    <w:multiLevelType w:val="hybridMultilevel"/>
    <w:tmpl w:val="2DB85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017A41"/>
    <w:multiLevelType w:val="hybridMultilevel"/>
    <w:tmpl w:val="DFFA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FE39EE"/>
    <w:multiLevelType w:val="hybridMultilevel"/>
    <w:tmpl w:val="5B007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656C5B"/>
    <w:multiLevelType w:val="multilevel"/>
    <w:tmpl w:val="C5AA9E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21C46"/>
    <w:multiLevelType w:val="hybridMultilevel"/>
    <w:tmpl w:val="CE54235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39A21F0"/>
    <w:multiLevelType w:val="hybridMultilevel"/>
    <w:tmpl w:val="769E2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3DA4033"/>
    <w:multiLevelType w:val="hybridMultilevel"/>
    <w:tmpl w:val="6F220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BA5B46"/>
    <w:multiLevelType w:val="hybridMultilevel"/>
    <w:tmpl w:val="BD480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4"/>
  </w:num>
  <w:num w:numId="3">
    <w:abstractNumId w:val="12"/>
  </w:num>
  <w:num w:numId="4">
    <w:abstractNumId w:val="28"/>
  </w:num>
  <w:num w:numId="5">
    <w:abstractNumId w:val="35"/>
  </w:num>
  <w:num w:numId="6">
    <w:abstractNumId w:val="5"/>
  </w:num>
  <w:num w:numId="7">
    <w:abstractNumId w:val="3"/>
  </w:num>
  <w:num w:numId="8">
    <w:abstractNumId w:val="24"/>
  </w:num>
  <w:num w:numId="9">
    <w:abstractNumId w:val="29"/>
  </w:num>
  <w:num w:numId="10">
    <w:abstractNumId w:val="6"/>
  </w:num>
  <w:num w:numId="11">
    <w:abstractNumId w:val="20"/>
  </w:num>
  <w:num w:numId="12">
    <w:abstractNumId w:val="0"/>
  </w:num>
  <w:num w:numId="13">
    <w:abstractNumId w:val="18"/>
  </w:num>
  <w:num w:numId="14">
    <w:abstractNumId w:val="31"/>
  </w:num>
  <w:num w:numId="15">
    <w:abstractNumId w:val="16"/>
  </w:num>
  <w:num w:numId="16">
    <w:abstractNumId w:val="7"/>
  </w:num>
  <w:num w:numId="17">
    <w:abstractNumId w:val="26"/>
  </w:num>
  <w:num w:numId="18">
    <w:abstractNumId w:val="1"/>
  </w:num>
  <w:num w:numId="19">
    <w:abstractNumId w:val="33"/>
  </w:num>
  <w:num w:numId="20">
    <w:abstractNumId w:val="23"/>
  </w:num>
  <w:num w:numId="21">
    <w:abstractNumId w:val="8"/>
  </w:num>
  <w:num w:numId="22">
    <w:abstractNumId w:val="25"/>
  </w:num>
  <w:num w:numId="23">
    <w:abstractNumId w:val="32"/>
  </w:num>
  <w:num w:numId="24">
    <w:abstractNumId w:val="13"/>
  </w:num>
  <w:num w:numId="25">
    <w:abstractNumId w:val="14"/>
  </w:num>
  <w:num w:numId="26">
    <w:abstractNumId w:val="30"/>
  </w:num>
  <w:num w:numId="27">
    <w:abstractNumId w:val="9"/>
  </w:num>
  <w:num w:numId="28">
    <w:abstractNumId w:val="4"/>
  </w:num>
  <w:num w:numId="29">
    <w:abstractNumId w:val="11"/>
  </w:num>
  <w:num w:numId="30">
    <w:abstractNumId w:val="2"/>
  </w:num>
  <w:num w:numId="31">
    <w:abstractNumId w:val="21"/>
  </w:num>
  <w:num w:numId="32">
    <w:abstractNumId w:val="27"/>
  </w:num>
  <w:num w:numId="33">
    <w:abstractNumId w:val="10"/>
  </w:num>
  <w:num w:numId="34">
    <w:abstractNumId w:val="15"/>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299"/>
  <w:displayHorizontalDrawingGridEvery w:val="0"/>
  <w:noPunctuationKerning/>
  <w:characterSpacingControl w:val="doNotCompress"/>
  <w:footnotePr>
    <w:footnote w:id="0"/>
    <w:footnote w:id="1"/>
  </w:footnotePr>
  <w:endnotePr>
    <w:endnote w:id="0"/>
    <w:endnote w:id="1"/>
  </w:endnotePr>
  <w:compat/>
  <w:rsids>
    <w:rsidRoot w:val="00264708"/>
    <w:rsid w:val="00031033"/>
    <w:rsid w:val="0015636E"/>
    <w:rsid w:val="00193AE8"/>
    <w:rsid w:val="001B23A1"/>
    <w:rsid w:val="00213599"/>
    <w:rsid w:val="00215F06"/>
    <w:rsid w:val="00264708"/>
    <w:rsid w:val="00273B24"/>
    <w:rsid w:val="002B1C20"/>
    <w:rsid w:val="00301D5B"/>
    <w:rsid w:val="0033340E"/>
    <w:rsid w:val="00464FB9"/>
    <w:rsid w:val="004A3ACE"/>
    <w:rsid w:val="004F4837"/>
    <w:rsid w:val="004F6366"/>
    <w:rsid w:val="00557D48"/>
    <w:rsid w:val="005A2E31"/>
    <w:rsid w:val="005C5365"/>
    <w:rsid w:val="00761BBB"/>
    <w:rsid w:val="00781C8D"/>
    <w:rsid w:val="00784A13"/>
    <w:rsid w:val="008D0B6B"/>
    <w:rsid w:val="008E5C46"/>
    <w:rsid w:val="00A652B9"/>
    <w:rsid w:val="00B712E8"/>
    <w:rsid w:val="00D43CE7"/>
    <w:rsid w:val="00DA6F5C"/>
    <w:rsid w:val="00DB67D1"/>
    <w:rsid w:val="00E0492F"/>
    <w:rsid w:val="00E56FB5"/>
    <w:rsid w:val="00EF5002"/>
    <w:rsid w:val="00FF510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5C"/>
    <w:rPr>
      <w:rFonts w:ascii="Arial" w:hAnsi="Arial"/>
      <w:sz w:val="22"/>
      <w:lang w:eastAsia="en-US"/>
    </w:rPr>
  </w:style>
  <w:style w:type="paragraph" w:styleId="Heading1">
    <w:name w:val="heading 1"/>
    <w:basedOn w:val="Normal"/>
    <w:next w:val="Normal"/>
    <w:qFormat/>
    <w:rsid w:val="00DA6F5C"/>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DA6F5C"/>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6F5C"/>
    <w:rPr>
      <w:sz w:val="24"/>
      <w:lang w:val="en-US"/>
    </w:rPr>
  </w:style>
  <w:style w:type="paragraph" w:styleId="BodyText">
    <w:name w:val="Body Text"/>
    <w:basedOn w:val="Normal"/>
    <w:rsid w:val="00DA6F5C"/>
    <w:pPr>
      <w:jc w:val="center"/>
    </w:pPr>
    <w:rPr>
      <w:rFonts w:cs="Arial"/>
    </w:rPr>
  </w:style>
  <w:style w:type="character" w:styleId="PageNumber">
    <w:name w:val="page number"/>
    <w:basedOn w:val="DefaultParagraphFont"/>
    <w:rsid w:val="00DA6F5C"/>
  </w:style>
  <w:style w:type="paragraph" w:styleId="Header">
    <w:name w:val="header"/>
    <w:basedOn w:val="Normal"/>
    <w:rsid w:val="00DA6F5C"/>
    <w:pPr>
      <w:tabs>
        <w:tab w:val="center" w:pos="4320"/>
        <w:tab w:val="right" w:pos="8640"/>
      </w:tabs>
    </w:pPr>
    <w:rPr>
      <w:rFonts w:ascii="Times New Roman" w:hAnsi="Times New Roman"/>
      <w:sz w:val="24"/>
      <w:lang w:val="en-US"/>
    </w:rPr>
  </w:style>
  <w:style w:type="paragraph" w:styleId="Footer">
    <w:name w:val="footer"/>
    <w:basedOn w:val="Normal"/>
    <w:link w:val="FooterChar"/>
    <w:rsid w:val="00B712E8"/>
    <w:pPr>
      <w:tabs>
        <w:tab w:val="center" w:pos="4680"/>
        <w:tab w:val="right" w:pos="9360"/>
      </w:tabs>
    </w:pPr>
  </w:style>
  <w:style w:type="character" w:customStyle="1" w:styleId="FooterChar">
    <w:name w:val="Footer Char"/>
    <w:basedOn w:val="DefaultParagraphFont"/>
    <w:link w:val="Footer"/>
    <w:rsid w:val="00B712E8"/>
    <w:rPr>
      <w:rFonts w:ascii="Arial" w:hAnsi="Arial"/>
      <w:sz w:val="22"/>
      <w:lang w:eastAsia="en-US"/>
    </w:rPr>
  </w:style>
  <w:style w:type="character" w:styleId="Hyperlink">
    <w:name w:val="Hyperlink"/>
    <w:basedOn w:val="DefaultParagraphFont"/>
    <w:rsid w:val="00761BBB"/>
    <w:rPr>
      <w:color w:val="0000FF"/>
      <w:u w:val="single"/>
    </w:rPr>
  </w:style>
  <w:style w:type="paragraph" w:customStyle="1" w:styleId="Default">
    <w:name w:val="Default"/>
    <w:rsid w:val="00761BB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2F8AD-4E26-4E60-AAD4-C47AAD5090B2}"/>
</file>

<file path=customXml/itemProps2.xml><?xml version="1.0" encoding="utf-8"?>
<ds:datastoreItem xmlns:ds="http://schemas.openxmlformats.org/officeDocument/2006/customXml" ds:itemID="{1768ECDF-B219-461C-9364-22408DE4CCBE}"/>
</file>

<file path=customXml/itemProps3.xml><?xml version="1.0" encoding="utf-8"?>
<ds:datastoreItem xmlns:ds="http://schemas.openxmlformats.org/officeDocument/2006/customXml" ds:itemID="{673A8978-F877-48AC-935C-E0E8BCE23222}"/>
</file>

<file path=docProps/app.xml><?xml version="1.0" encoding="utf-8"?>
<Properties xmlns="http://schemas.openxmlformats.org/officeDocument/2006/extended-properties" xmlns:vt="http://schemas.openxmlformats.org/officeDocument/2006/docPropsVTypes">
  <Template>Normal.dotm</Template>
  <TotalTime>2</TotalTime>
  <Pages>7</Pages>
  <Words>1788</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12057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Gina Guidocci</dc:creator>
  <cp:keywords/>
  <dc:description/>
  <cp:lastModifiedBy>gguidocci</cp:lastModifiedBy>
  <cp:revision>3</cp:revision>
  <cp:lastPrinted>2009-06-09T13:57:00Z</cp:lastPrinted>
  <dcterms:created xsi:type="dcterms:W3CDTF">2009-06-09T13:59:00Z</dcterms:created>
  <dcterms:modified xsi:type="dcterms:W3CDTF">2009-06-24T18:26:00Z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11219200</vt:r8>
  </property>
</Properties>
</file>